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96BE0">
      <w:pPr>
        <w:jc w:val="center"/>
        <w:outlineLvl w:val="9"/>
        <w:rPr>
          <w:rFonts w:hint="eastAsia" w:ascii="宋体" w:hAnsi="宋体" w:eastAsia="宋体" w:cs="宋体"/>
          <w:b/>
          <w:bCs/>
          <w:color w:val="auto"/>
          <w:sz w:val="32"/>
          <w:szCs w:val="40"/>
          <w:lang w:val="en-US" w:eastAsia="zh-CN"/>
        </w:rPr>
      </w:pPr>
      <w:r>
        <w:rPr>
          <w:rFonts w:hint="eastAsia" w:ascii="宋体" w:hAnsi="宋体" w:eastAsia="宋体" w:cs="宋体"/>
          <w:b/>
          <w:bCs/>
          <w:color w:val="auto"/>
          <w:sz w:val="32"/>
          <w:szCs w:val="40"/>
          <w:lang w:val="en-US" w:eastAsia="zh-CN"/>
        </w:rPr>
        <w:t>富顺县医共体总医院2025年复印纸采购项目（二次）</w:t>
      </w:r>
    </w:p>
    <w:p w14:paraId="1FD07A0C">
      <w:pPr>
        <w:jc w:val="center"/>
        <w:outlineLvl w:val="9"/>
        <w:rPr>
          <w:rFonts w:hint="eastAsia" w:ascii="宋体" w:hAnsi="宋体" w:eastAsia="宋体" w:cs="宋体"/>
          <w:b/>
          <w:bCs/>
          <w:color w:val="auto"/>
          <w:sz w:val="32"/>
          <w:szCs w:val="40"/>
          <w:lang w:val="en-US" w:eastAsia="zh-CN"/>
        </w:rPr>
      </w:pPr>
      <w:r>
        <w:rPr>
          <w:rFonts w:hint="eastAsia" w:ascii="宋体" w:hAnsi="宋体" w:eastAsia="宋体" w:cs="宋体"/>
          <w:b/>
          <w:bCs/>
          <w:color w:val="auto"/>
          <w:sz w:val="32"/>
          <w:szCs w:val="40"/>
          <w:lang w:val="en-US" w:eastAsia="zh-CN"/>
        </w:rPr>
        <w:t>公开遴选采购</w:t>
      </w:r>
      <w:r>
        <w:rPr>
          <w:rFonts w:hint="eastAsia" w:ascii="宋体" w:hAnsi="宋体" w:eastAsia="宋体" w:cs="宋体"/>
          <w:b/>
          <w:bCs/>
          <w:color w:val="auto"/>
          <w:sz w:val="32"/>
          <w:szCs w:val="40"/>
        </w:rPr>
        <w:t>公告</w:t>
      </w:r>
    </w:p>
    <w:p w14:paraId="5BD26A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zh-CN" w:eastAsia="zh-CN"/>
        </w:rPr>
        <w:t>四川国信恒通项目管理有限公司受</w:t>
      </w:r>
      <w:r>
        <w:rPr>
          <w:rFonts w:hint="eastAsia" w:ascii="宋体" w:hAnsi="宋体" w:eastAsia="宋体" w:cs="宋体"/>
          <w:color w:val="auto"/>
          <w:sz w:val="28"/>
          <w:szCs w:val="28"/>
          <w:u w:val="single"/>
          <w:lang w:val="zh-CN" w:eastAsia="zh-CN"/>
        </w:rPr>
        <w:t>富顺县医共体总医院</w:t>
      </w:r>
      <w:r>
        <w:rPr>
          <w:rFonts w:hint="eastAsia" w:ascii="宋体" w:hAnsi="宋体" w:eastAsia="宋体" w:cs="宋体"/>
          <w:color w:val="auto"/>
          <w:sz w:val="28"/>
          <w:szCs w:val="28"/>
          <w:lang w:val="zh-CN" w:eastAsia="zh-CN"/>
        </w:rPr>
        <w:t>委托就</w:t>
      </w:r>
      <w:r>
        <w:rPr>
          <w:rFonts w:hint="eastAsia" w:ascii="宋体" w:hAnsi="宋体" w:eastAsia="宋体" w:cs="宋体"/>
          <w:color w:val="auto"/>
          <w:sz w:val="28"/>
          <w:szCs w:val="28"/>
          <w:u w:val="single"/>
          <w:lang w:val="zh-CN" w:eastAsia="zh-CN"/>
        </w:rPr>
        <w:t>富顺县医共体总医院2025年复印纸采购项目（二次）</w:t>
      </w:r>
      <w:r>
        <w:rPr>
          <w:rFonts w:hint="eastAsia" w:ascii="宋体" w:hAnsi="宋体" w:eastAsia="宋体" w:cs="宋体"/>
          <w:color w:val="auto"/>
          <w:sz w:val="28"/>
          <w:szCs w:val="28"/>
          <w:lang w:eastAsia="zh-CN"/>
        </w:rPr>
        <w:t>（项目编号：</w:t>
      </w:r>
      <w:r>
        <w:rPr>
          <w:rFonts w:hint="eastAsia" w:ascii="宋体" w:hAnsi="宋体" w:eastAsia="宋体" w:cs="宋体"/>
          <w:color w:val="auto"/>
          <w:sz w:val="28"/>
          <w:szCs w:val="28"/>
          <w:u w:val="single"/>
          <w:lang w:eastAsia="zh-CN"/>
        </w:rPr>
        <w:t>GXHT202512034</w:t>
      </w:r>
      <w:r>
        <w:rPr>
          <w:rFonts w:hint="eastAsia" w:ascii="宋体" w:hAnsi="宋体" w:eastAsia="宋体" w:cs="宋体"/>
          <w:color w:val="auto"/>
          <w:sz w:val="28"/>
          <w:szCs w:val="28"/>
          <w:lang w:eastAsia="zh-CN"/>
        </w:rPr>
        <w:t>）组织</w:t>
      </w:r>
      <w:r>
        <w:rPr>
          <w:rFonts w:hint="eastAsia" w:ascii="宋体" w:hAnsi="宋体" w:eastAsia="宋体" w:cs="宋体"/>
          <w:color w:val="auto"/>
          <w:sz w:val="28"/>
          <w:szCs w:val="28"/>
          <w:lang w:val="en-US" w:eastAsia="zh-CN"/>
        </w:rPr>
        <w:t>公开遴选</w:t>
      </w:r>
      <w:r>
        <w:rPr>
          <w:rFonts w:hint="eastAsia" w:ascii="宋体" w:hAnsi="宋体" w:eastAsia="宋体" w:cs="宋体"/>
          <w:color w:val="auto"/>
          <w:sz w:val="28"/>
          <w:szCs w:val="28"/>
          <w:lang w:eastAsia="zh-CN"/>
        </w:rPr>
        <w:t>，以在富顺县人民医院、富顺县中医医院、富顺县晨光医院、富顺县妇幼保健院、富顺县精神病院官网、四川招采交易信息网发布公告的形式，邀请不少于3家符合条件的供应商参与本项目的遴选。</w:t>
      </w:r>
    </w:p>
    <w:p w14:paraId="0C411919">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编号：</w:t>
      </w:r>
      <w:r>
        <w:rPr>
          <w:rFonts w:hint="eastAsia" w:ascii="宋体" w:hAnsi="宋体" w:eastAsia="宋体" w:cs="宋体"/>
          <w:color w:val="auto"/>
          <w:sz w:val="28"/>
          <w:szCs w:val="28"/>
          <w:lang w:eastAsia="zh-CN"/>
        </w:rPr>
        <w:t>GXHT202512034</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二、</w:t>
      </w:r>
      <w:r>
        <w:rPr>
          <w:rFonts w:hint="eastAsia" w:ascii="宋体" w:hAnsi="宋体" w:eastAsia="宋体" w:cs="宋体"/>
          <w:color w:val="auto"/>
          <w:sz w:val="28"/>
          <w:szCs w:val="28"/>
          <w:lang w:eastAsia="zh-CN"/>
        </w:rPr>
        <w:t>项目名称</w:t>
      </w:r>
      <w:r>
        <w:rPr>
          <w:rFonts w:hint="eastAsia" w:ascii="宋体" w:hAnsi="宋体" w:eastAsia="宋体" w:cs="宋体"/>
          <w:color w:val="auto"/>
          <w:sz w:val="28"/>
          <w:szCs w:val="28"/>
        </w:rPr>
        <w:t>：富顺县医共体总医院2025年复印纸采购项目（二次）</w:t>
      </w:r>
    </w:p>
    <w:p w14:paraId="334E5318">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三、采购预算：无</w:t>
      </w:r>
    </w:p>
    <w:p w14:paraId="1647E0F8">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项目简介：</w:t>
      </w:r>
    </w:p>
    <w:p w14:paraId="541C68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富顺县医共体总医院拟通过遴选方式确定一家供应商为医共体总医院各成员单位提供复印纸，包括配送、切纸加工、售后服务等。</w:t>
      </w:r>
    </w:p>
    <w:p w14:paraId="5B04646F">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五</w:t>
      </w:r>
      <w:r>
        <w:rPr>
          <w:rFonts w:hint="eastAsia" w:ascii="宋体" w:hAnsi="宋体" w:eastAsia="宋体" w:cs="宋体"/>
          <w:sz w:val="28"/>
          <w:szCs w:val="28"/>
        </w:rPr>
        <w:t xml:space="preserve">、 </w:t>
      </w:r>
      <w:r>
        <w:rPr>
          <w:rFonts w:hint="eastAsia" w:ascii="宋体" w:hAnsi="宋体" w:eastAsia="宋体" w:cs="宋体"/>
          <w:sz w:val="28"/>
          <w:szCs w:val="28"/>
          <w:lang w:eastAsia="zh-CN"/>
        </w:rPr>
        <w:t>供应商</w:t>
      </w:r>
      <w:r>
        <w:rPr>
          <w:rFonts w:hint="eastAsia" w:ascii="宋体" w:hAnsi="宋体" w:eastAsia="宋体" w:cs="宋体"/>
          <w:sz w:val="28"/>
          <w:szCs w:val="28"/>
        </w:rPr>
        <w:t>应具备的资格条件</w:t>
      </w:r>
    </w:p>
    <w:p w14:paraId="14FCD27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（一）具有独立承担民事责任能力；</w:t>
      </w:r>
    </w:p>
    <w:p w14:paraId="34C82AE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（二）具有良好的商业信誉和健全的财务会计制度；</w:t>
      </w:r>
    </w:p>
    <w:p w14:paraId="1FAB4E4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（三）具有履行合同所必须的设备和专业技术能力；</w:t>
      </w:r>
    </w:p>
    <w:p w14:paraId="04709CE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（四）有依法缴纳税收和社会保障资金的良好记录；</w:t>
      </w:r>
    </w:p>
    <w:p w14:paraId="53D0FE0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（五）参加</w:t>
      </w:r>
      <w:r>
        <w:rPr>
          <w:rFonts w:hint="eastAsia" w:ascii="宋体" w:hAnsi="宋体" w:eastAsia="宋体" w:cs="宋体"/>
          <w:color w:val="auto"/>
          <w:sz w:val="28"/>
          <w:szCs w:val="28"/>
          <w:lang w:eastAsia="zh-CN"/>
        </w:rPr>
        <w:t>遴选</w:t>
      </w:r>
      <w:r>
        <w:rPr>
          <w:rFonts w:hint="eastAsia" w:ascii="宋体" w:hAnsi="宋体" w:eastAsia="宋体" w:cs="宋体"/>
          <w:sz w:val="28"/>
          <w:szCs w:val="28"/>
          <w:lang w:eastAsia="zh-CN"/>
        </w:rPr>
        <w:t>活动前三年内，在经营活动中没有重大违法记录，遵守相关的法律和法规；</w:t>
      </w:r>
    </w:p>
    <w:p w14:paraId="4EBF956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（六）符合法律、行政法规规定的其他条件；</w:t>
      </w:r>
    </w:p>
    <w:p w14:paraId="317FB01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（七）本项目不接受联合体参</w:t>
      </w:r>
      <w:r>
        <w:rPr>
          <w:rFonts w:hint="eastAsia" w:ascii="宋体" w:hAnsi="宋体" w:eastAsia="宋体" w:cs="宋体"/>
          <w:color w:val="auto"/>
          <w:sz w:val="28"/>
          <w:szCs w:val="28"/>
          <w:lang w:eastAsia="zh-CN"/>
        </w:rPr>
        <w:t>与遴选</w:t>
      </w:r>
      <w:r>
        <w:rPr>
          <w:rFonts w:hint="eastAsia" w:ascii="宋体" w:hAnsi="宋体" w:eastAsia="宋体" w:cs="宋体"/>
          <w:sz w:val="28"/>
          <w:szCs w:val="28"/>
          <w:lang w:eastAsia="zh-CN"/>
        </w:rPr>
        <w:t>；</w:t>
      </w:r>
    </w:p>
    <w:p w14:paraId="6847C42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（八）其他类似效力要求：</w:t>
      </w:r>
    </w:p>
    <w:p w14:paraId="5E509EAF">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1.授权参加本次</w:t>
      </w:r>
      <w:r>
        <w:rPr>
          <w:rFonts w:hint="eastAsia" w:ascii="宋体" w:hAnsi="宋体" w:eastAsia="宋体" w:cs="宋体"/>
          <w:color w:val="auto"/>
          <w:sz w:val="28"/>
          <w:szCs w:val="28"/>
          <w:lang w:eastAsia="zh-CN"/>
        </w:rPr>
        <w:t>遴选</w:t>
      </w:r>
      <w:r>
        <w:rPr>
          <w:rFonts w:hint="eastAsia" w:ascii="宋体" w:hAnsi="宋体" w:eastAsia="宋体" w:cs="宋体"/>
          <w:sz w:val="28"/>
          <w:szCs w:val="28"/>
          <w:lang w:eastAsia="zh-CN"/>
        </w:rPr>
        <w:t>活动的供应商代表证明材料。</w:t>
      </w:r>
    </w:p>
    <w:p w14:paraId="12DB426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rPr>
      </w:pPr>
      <w:r>
        <w:rPr>
          <w:rFonts w:hint="eastAsia" w:ascii="宋体" w:hAnsi="宋体" w:eastAsia="宋体" w:cs="宋体"/>
          <w:sz w:val="28"/>
          <w:szCs w:val="28"/>
          <w:lang w:eastAsia="zh-CN"/>
        </w:rPr>
        <w:t>六</w:t>
      </w:r>
      <w:r>
        <w:rPr>
          <w:rFonts w:hint="eastAsia" w:ascii="宋体" w:hAnsi="宋体" w:eastAsia="宋体" w:cs="宋体"/>
          <w:sz w:val="28"/>
          <w:szCs w:val="28"/>
        </w:rPr>
        <w:t>、 文件发售时间、地点：</w:t>
      </w:r>
      <w:r>
        <w:rPr>
          <w:rFonts w:hint="eastAsia" w:ascii="宋体" w:hAnsi="宋体" w:eastAsia="宋体" w:cs="宋体"/>
          <w:sz w:val="28"/>
          <w:szCs w:val="28"/>
        </w:rPr>
        <w:br w:type="textWrapping"/>
      </w:r>
      <w:r>
        <w:rPr>
          <w:rFonts w:hint="eastAsia" w:ascii="宋体" w:hAnsi="宋体" w:eastAsia="宋体" w:cs="宋体"/>
          <w:color w:val="auto"/>
          <w:sz w:val="28"/>
          <w:szCs w:val="28"/>
        </w:rPr>
        <w:t>(一) 发售时间:2025年12月</w:t>
      </w:r>
      <w:r>
        <w:rPr>
          <w:rFonts w:hint="eastAsia" w:ascii="宋体" w:hAnsi="宋体" w:eastAsia="宋体" w:cs="宋体"/>
          <w:color w:val="auto"/>
          <w:sz w:val="28"/>
          <w:szCs w:val="28"/>
          <w:lang w:val="en-US" w:eastAsia="zh-CN"/>
        </w:rPr>
        <w:t>29</w:t>
      </w:r>
      <w:r>
        <w:rPr>
          <w:rFonts w:hint="eastAsia" w:ascii="宋体" w:hAnsi="宋体" w:eastAsia="宋体" w:cs="宋体"/>
          <w:color w:val="auto"/>
          <w:sz w:val="28"/>
          <w:szCs w:val="28"/>
        </w:rPr>
        <w:t>日09:00至2025年12月</w:t>
      </w:r>
      <w:r>
        <w:rPr>
          <w:rFonts w:hint="eastAsia" w:ascii="宋体" w:hAnsi="宋体" w:eastAsia="宋体" w:cs="宋体"/>
          <w:color w:val="auto"/>
          <w:sz w:val="28"/>
          <w:szCs w:val="28"/>
          <w:lang w:val="en-US" w:eastAsia="zh-CN"/>
        </w:rPr>
        <w:t>31</w:t>
      </w:r>
      <w:r>
        <w:rPr>
          <w:rFonts w:hint="eastAsia" w:ascii="宋体" w:hAnsi="宋体" w:eastAsia="宋体" w:cs="宋体"/>
          <w:color w:val="auto"/>
          <w:sz w:val="28"/>
          <w:szCs w:val="28"/>
        </w:rPr>
        <w:t>日17:00</w:t>
      </w:r>
      <w:r>
        <w:rPr>
          <w:rFonts w:hint="eastAsia" w:ascii="宋体" w:hAnsi="宋体" w:eastAsia="宋体" w:cs="宋体"/>
          <w:color w:val="auto"/>
          <w:sz w:val="28"/>
          <w:szCs w:val="28"/>
          <w:highlight w:val="none"/>
        </w:rPr>
        <w:t>（北京时间）。</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(二) 现场获取地点：自贡市富顺县钟秀街西段星河国际商业步行街2栋65号。</w:t>
      </w:r>
    </w:p>
    <w:p w14:paraId="4E5C09E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rPr>
      </w:pPr>
      <w:r>
        <w:rPr>
          <w:rFonts w:hint="eastAsia" w:ascii="宋体" w:hAnsi="宋体" w:eastAsia="宋体" w:cs="宋体"/>
          <w:sz w:val="28"/>
          <w:szCs w:val="28"/>
        </w:rPr>
        <w:t>(三) 远程获取：请将报名资料电子版传至ZGGX779@163.com，联系电话：0813-5866585。</w:t>
      </w:r>
    </w:p>
    <w:p w14:paraId="7B6EB72C">
      <w:pPr>
        <w:spacing w:line="360" w:lineRule="auto"/>
        <w:rPr>
          <w:rFonts w:hint="eastAsia" w:ascii="宋体" w:hAnsi="宋体" w:eastAsia="宋体" w:cs="宋体"/>
          <w:color w:val="auto"/>
          <w:sz w:val="28"/>
          <w:szCs w:val="28"/>
        </w:rPr>
      </w:pPr>
      <w:r>
        <w:rPr>
          <w:rFonts w:hint="eastAsia" w:ascii="宋体" w:hAnsi="宋体" w:eastAsia="宋体" w:cs="宋体"/>
          <w:sz w:val="28"/>
          <w:szCs w:val="28"/>
        </w:rPr>
        <w:t xml:space="preserve">(四) </w:t>
      </w:r>
      <w:r>
        <w:rPr>
          <w:rFonts w:hint="eastAsia" w:ascii="宋体" w:hAnsi="宋体" w:eastAsia="宋体" w:cs="宋体"/>
          <w:color w:val="auto"/>
          <w:sz w:val="28"/>
          <w:szCs w:val="28"/>
        </w:rPr>
        <w:t>本项目</w:t>
      </w:r>
      <w:r>
        <w:rPr>
          <w:rFonts w:hint="eastAsia" w:ascii="宋体" w:hAnsi="宋体" w:eastAsia="宋体" w:cs="宋体"/>
          <w:color w:val="auto"/>
          <w:sz w:val="28"/>
          <w:szCs w:val="28"/>
          <w:lang w:eastAsia="zh-CN"/>
        </w:rPr>
        <w:t>公开遴选文件</w:t>
      </w:r>
      <w:r>
        <w:rPr>
          <w:rFonts w:hint="eastAsia" w:ascii="宋体" w:hAnsi="宋体" w:eastAsia="宋体" w:cs="宋体"/>
          <w:color w:val="auto"/>
          <w:sz w:val="28"/>
          <w:szCs w:val="28"/>
        </w:rPr>
        <w:t>有偿获取，</w:t>
      </w:r>
      <w:r>
        <w:rPr>
          <w:rFonts w:hint="eastAsia" w:ascii="宋体" w:hAnsi="宋体" w:eastAsia="宋体" w:cs="宋体"/>
          <w:color w:val="auto"/>
          <w:sz w:val="28"/>
          <w:szCs w:val="28"/>
          <w:lang w:eastAsia="zh-CN"/>
        </w:rPr>
        <w:t>公开遴选文件</w:t>
      </w:r>
      <w:r>
        <w:rPr>
          <w:rFonts w:hint="eastAsia" w:ascii="宋体" w:hAnsi="宋体" w:eastAsia="宋体" w:cs="宋体"/>
          <w:color w:val="auto"/>
          <w:sz w:val="28"/>
          <w:szCs w:val="28"/>
        </w:rPr>
        <w:t>售价：人民币300元/份（</w:t>
      </w:r>
      <w:r>
        <w:rPr>
          <w:rFonts w:hint="eastAsia" w:ascii="宋体" w:hAnsi="宋体" w:eastAsia="宋体" w:cs="宋体"/>
          <w:sz w:val="28"/>
          <w:szCs w:val="28"/>
        </w:rPr>
        <w:t>遴选文件售出后费用不退，报名资格不能转让</w:t>
      </w:r>
      <w:r>
        <w:rPr>
          <w:rFonts w:hint="eastAsia" w:ascii="宋体" w:hAnsi="宋体" w:eastAsia="宋体" w:cs="宋体"/>
          <w:color w:val="auto"/>
          <w:sz w:val="28"/>
          <w:szCs w:val="28"/>
        </w:rPr>
        <w:t>）。</w:t>
      </w:r>
      <w:r>
        <w:rPr>
          <w:rFonts w:hint="eastAsia" w:ascii="宋体" w:hAnsi="宋体" w:eastAsia="宋体" w:cs="宋体"/>
          <w:sz w:val="28"/>
          <w:szCs w:val="28"/>
        </w:rPr>
        <w:br w:type="textWrapping"/>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)获取</w:t>
      </w:r>
      <w:r>
        <w:rPr>
          <w:rFonts w:hint="eastAsia" w:ascii="宋体" w:hAnsi="宋体" w:eastAsia="宋体" w:cs="宋体"/>
          <w:color w:val="auto"/>
          <w:sz w:val="28"/>
          <w:szCs w:val="28"/>
          <w:lang w:eastAsia="zh-CN"/>
        </w:rPr>
        <w:t>公开遴选</w:t>
      </w:r>
      <w:r>
        <w:rPr>
          <w:rFonts w:hint="eastAsia" w:ascii="宋体" w:hAnsi="宋体" w:eastAsia="宋体" w:cs="宋体"/>
          <w:color w:val="auto"/>
          <w:sz w:val="28"/>
          <w:szCs w:val="28"/>
        </w:rPr>
        <w:t>文件时必须携带下列有效证明文件：</w:t>
      </w:r>
    </w:p>
    <w:p w14:paraId="7F81F924">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获取</w:t>
      </w:r>
      <w:r>
        <w:rPr>
          <w:rFonts w:hint="eastAsia" w:ascii="宋体" w:hAnsi="宋体" w:eastAsia="宋体" w:cs="宋体"/>
          <w:color w:val="auto"/>
          <w:sz w:val="28"/>
          <w:szCs w:val="28"/>
          <w:lang w:eastAsia="zh-CN"/>
        </w:rPr>
        <w:t>公开遴选</w:t>
      </w:r>
      <w:r>
        <w:rPr>
          <w:rFonts w:hint="eastAsia" w:ascii="宋体" w:hAnsi="宋体" w:eastAsia="宋体" w:cs="宋体"/>
          <w:color w:val="auto"/>
          <w:sz w:val="28"/>
          <w:szCs w:val="28"/>
        </w:rPr>
        <w:t>文件时，供应商为法人或者其他组织的，须提供单位介绍信原件（加盖单位公章）、经办人身份证复印件（加盖单位公章），经办人身份证原件备查、供应商报名登记表（加盖单位公章，详见附件1）；供应商为自然人的，须提供本人身份证复印件，原件备查。</w:t>
      </w:r>
    </w:p>
    <w:p w14:paraId="4E2DEA9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eastAsia="zh-CN"/>
        </w:rPr>
      </w:pPr>
      <w:r>
        <w:rPr>
          <w:rFonts w:hint="eastAsia" w:ascii="宋体" w:hAnsi="宋体" w:eastAsia="宋体" w:cs="宋体"/>
          <w:color w:val="auto"/>
          <w:sz w:val="28"/>
          <w:szCs w:val="28"/>
          <w:lang w:eastAsia="zh-CN"/>
        </w:rPr>
        <w:t>七</w:t>
      </w:r>
      <w:r>
        <w:rPr>
          <w:rFonts w:hint="eastAsia" w:ascii="宋体" w:hAnsi="宋体" w:eastAsia="宋体" w:cs="宋体"/>
          <w:color w:val="auto"/>
          <w:sz w:val="28"/>
          <w:szCs w:val="28"/>
        </w:rPr>
        <w:t>、</w:t>
      </w:r>
      <w:r>
        <w:rPr>
          <w:rFonts w:hint="eastAsia" w:ascii="宋体" w:hAnsi="宋体" w:eastAsia="宋体" w:cs="宋体"/>
          <w:color w:val="auto"/>
          <w:sz w:val="28"/>
          <w:szCs w:val="28"/>
          <w:highlight w:val="none"/>
          <w:lang w:eastAsia="zh-CN"/>
        </w:rPr>
        <w:t>响应</w:t>
      </w:r>
      <w:r>
        <w:rPr>
          <w:rFonts w:hint="eastAsia" w:ascii="宋体" w:hAnsi="宋体" w:eastAsia="宋体" w:cs="宋体"/>
          <w:color w:val="auto"/>
          <w:sz w:val="28"/>
          <w:szCs w:val="28"/>
          <w:highlight w:val="none"/>
        </w:rPr>
        <w:t>文件递交截止时间和开标时间：202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01</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lang w:val="en-US" w:eastAsia="zh-CN"/>
        </w:rPr>
        <w:t>04</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lang w:val="en-US" w:eastAsia="zh-CN"/>
        </w:rPr>
        <w:t>09</w:t>
      </w:r>
      <w:r>
        <w:rPr>
          <w:rFonts w:hint="eastAsia" w:ascii="宋体" w:hAnsi="宋体" w:eastAsia="宋体" w:cs="宋体"/>
          <w:color w:val="auto"/>
          <w:sz w:val="28"/>
          <w:szCs w:val="28"/>
          <w:highlight w:val="none"/>
        </w:rPr>
        <w:t>时00分（北京时间）。</w:t>
      </w:r>
      <w:r>
        <w:rPr>
          <w:rFonts w:hint="eastAsia" w:ascii="宋体" w:hAnsi="宋体" w:eastAsia="宋体" w:cs="宋体"/>
          <w:color w:val="auto"/>
          <w:sz w:val="28"/>
          <w:szCs w:val="28"/>
          <w:highlight w:val="yellow"/>
        </w:rPr>
        <w:br w:type="textWrapping"/>
      </w:r>
      <w:r>
        <w:rPr>
          <w:rFonts w:hint="eastAsia" w:ascii="宋体" w:hAnsi="宋体" w:eastAsia="宋体" w:cs="宋体"/>
          <w:color w:val="auto"/>
          <w:sz w:val="28"/>
          <w:szCs w:val="28"/>
          <w:lang w:eastAsia="zh-CN"/>
        </w:rPr>
        <w:t>遴选</w:t>
      </w:r>
      <w:r>
        <w:rPr>
          <w:rFonts w:hint="eastAsia" w:ascii="宋体" w:hAnsi="宋体" w:eastAsia="宋体" w:cs="宋体"/>
          <w:color w:val="auto"/>
          <w:sz w:val="28"/>
          <w:szCs w:val="28"/>
          <w:lang w:val="en-US" w:eastAsia="zh-CN"/>
        </w:rPr>
        <w:t>响应</w:t>
      </w:r>
      <w:r>
        <w:rPr>
          <w:rFonts w:hint="eastAsia" w:ascii="宋体" w:hAnsi="宋体" w:eastAsia="宋体" w:cs="宋体"/>
          <w:color w:val="auto"/>
          <w:sz w:val="28"/>
          <w:szCs w:val="28"/>
        </w:rPr>
        <w:t>文件必须在文件递交截止时间前送达开标地点。逾期送达的文件恕不接受。本次</w:t>
      </w:r>
      <w:r>
        <w:rPr>
          <w:rFonts w:hint="eastAsia" w:ascii="宋体" w:hAnsi="宋体" w:eastAsia="宋体" w:cs="宋体"/>
          <w:color w:val="auto"/>
          <w:sz w:val="28"/>
          <w:szCs w:val="28"/>
          <w:lang w:eastAsia="zh-CN"/>
        </w:rPr>
        <w:t>遴选</w:t>
      </w:r>
      <w:r>
        <w:rPr>
          <w:rFonts w:hint="eastAsia" w:ascii="宋体" w:hAnsi="宋体" w:eastAsia="宋体" w:cs="宋体"/>
          <w:color w:val="auto"/>
          <w:sz w:val="28"/>
          <w:szCs w:val="28"/>
        </w:rPr>
        <w:t>不接受邮寄的响应文件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lang w:eastAsia="zh-CN"/>
        </w:rPr>
        <w:t>八</w:t>
      </w:r>
      <w:r>
        <w:rPr>
          <w:rFonts w:hint="eastAsia" w:ascii="宋体" w:hAnsi="宋体" w:eastAsia="宋体" w:cs="宋体"/>
          <w:color w:val="auto"/>
          <w:sz w:val="28"/>
          <w:szCs w:val="28"/>
        </w:rPr>
        <w:t>、开标地点：自贡市富顺县钟秀街西段星河国际商业步行街2栋</w:t>
      </w:r>
      <w:r>
        <w:rPr>
          <w:rFonts w:hint="eastAsia" w:ascii="宋体" w:hAnsi="宋体" w:eastAsia="宋体" w:cs="宋体"/>
          <w:color w:val="auto"/>
          <w:sz w:val="28"/>
          <w:szCs w:val="28"/>
          <w:lang w:val="en-US" w:eastAsia="zh-CN"/>
        </w:rPr>
        <w:t>65</w:t>
      </w:r>
      <w:r>
        <w:rPr>
          <w:rFonts w:hint="eastAsia" w:ascii="宋体" w:hAnsi="宋体" w:eastAsia="宋体" w:cs="宋体"/>
          <w:color w:val="auto"/>
          <w:sz w:val="28"/>
          <w:szCs w:val="28"/>
        </w:rPr>
        <w:t>号</w:t>
      </w:r>
      <w:r>
        <w:rPr>
          <w:rFonts w:hint="eastAsia" w:ascii="宋体" w:hAnsi="宋体" w:eastAsia="宋体" w:cs="宋体"/>
          <w:sz w:val="28"/>
          <w:szCs w:val="28"/>
        </w:rPr>
        <w:br w:type="textWrapping"/>
      </w:r>
      <w:r>
        <w:rPr>
          <w:rFonts w:hint="eastAsia" w:ascii="宋体" w:hAnsi="宋体" w:eastAsia="宋体" w:cs="宋体"/>
          <w:sz w:val="28"/>
          <w:szCs w:val="28"/>
          <w:lang w:eastAsia="zh-CN"/>
        </w:rPr>
        <w:t>九</w:t>
      </w:r>
      <w:r>
        <w:rPr>
          <w:rFonts w:hint="eastAsia" w:ascii="宋体" w:hAnsi="宋体" w:eastAsia="宋体" w:cs="宋体"/>
          <w:sz w:val="28"/>
          <w:szCs w:val="28"/>
        </w:rPr>
        <w:t>、本</w:t>
      </w:r>
      <w:r>
        <w:rPr>
          <w:rFonts w:hint="eastAsia" w:ascii="宋体" w:hAnsi="宋体" w:eastAsia="宋体" w:cs="宋体"/>
          <w:color w:val="auto"/>
          <w:sz w:val="28"/>
          <w:szCs w:val="28"/>
        </w:rPr>
        <w:t>次</w:t>
      </w:r>
      <w:r>
        <w:rPr>
          <w:rFonts w:hint="eastAsia" w:ascii="宋体" w:hAnsi="宋体" w:eastAsia="宋体" w:cs="宋体"/>
          <w:color w:val="auto"/>
          <w:sz w:val="28"/>
          <w:szCs w:val="28"/>
          <w:lang w:eastAsia="zh-CN"/>
        </w:rPr>
        <w:t>公开遴选</w:t>
      </w:r>
      <w:r>
        <w:rPr>
          <w:rFonts w:hint="eastAsia" w:ascii="宋体" w:hAnsi="宋体" w:eastAsia="宋体" w:cs="宋体"/>
          <w:color w:val="auto"/>
          <w:sz w:val="28"/>
          <w:szCs w:val="28"/>
        </w:rPr>
        <w:t>邀</w:t>
      </w:r>
      <w:r>
        <w:rPr>
          <w:rFonts w:hint="eastAsia" w:ascii="宋体" w:hAnsi="宋体" w:eastAsia="宋体" w:cs="宋体"/>
          <w:sz w:val="28"/>
          <w:szCs w:val="28"/>
        </w:rPr>
        <w:t>请在</w:t>
      </w:r>
      <w:r>
        <w:rPr>
          <w:rFonts w:hint="eastAsia" w:ascii="宋体" w:hAnsi="宋体" w:eastAsia="宋体" w:cs="宋体"/>
          <w:color w:val="auto"/>
          <w:sz w:val="28"/>
          <w:szCs w:val="28"/>
          <w:lang w:eastAsia="zh-CN"/>
        </w:rPr>
        <w:t>富顺县人民医院、富顺县中医医院、富顺县晨光医院、富顺县妇幼保健院、富顺县精神病院官网、四川招采交易信息网</w:t>
      </w:r>
      <w:r>
        <w:rPr>
          <w:rFonts w:hint="eastAsia" w:ascii="宋体" w:hAnsi="宋体" w:eastAsia="宋体" w:cs="宋体"/>
          <w:sz w:val="28"/>
          <w:szCs w:val="28"/>
        </w:rPr>
        <w:t>以公告形式发布</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sz w:val="28"/>
          <w:szCs w:val="28"/>
        </w:rPr>
        <w:br w:type="textWrapping"/>
      </w:r>
      <w:r>
        <w:rPr>
          <w:rFonts w:hint="eastAsia" w:ascii="宋体" w:hAnsi="宋体" w:eastAsia="宋体" w:cs="宋体"/>
          <w:sz w:val="28"/>
          <w:szCs w:val="28"/>
          <w:lang w:eastAsia="zh-CN"/>
        </w:rPr>
        <w:t>十</w:t>
      </w:r>
      <w:r>
        <w:rPr>
          <w:rFonts w:hint="eastAsia" w:ascii="宋体" w:hAnsi="宋体" w:eastAsia="宋体" w:cs="宋体"/>
          <w:sz w:val="28"/>
          <w:szCs w:val="28"/>
        </w:rPr>
        <w:t>、 联系方式：</w:t>
      </w:r>
      <w:r>
        <w:rPr>
          <w:rFonts w:hint="eastAsia" w:ascii="宋体" w:hAnsi="宋体" w:eastAsia="宋体" w:cs="宋体"/>
          <w:sz w:val="28"/>
          <w:szCs w:val="28"/>
        </w:rPr>
        <w:br w:type="textWrapping"/>
      </w:r>
      <w:r>
        <w:rPr>
          <w:rFonts w:hint="eastAsia" w:ascii="宋体" w:hAnsi="宋体" w:eastAsia="宋体" w:cs="宋体"/>
          <w:sz w:val="28"/>
          <w:szCs w:val="28"/>
        </w:rPr>
        <w:t>采购人：</w:t>
      </w:r>
      <w:r>
        <w:rPr>
          <w:rFonts w:hint="eastAsia" w:ascii="宋体" w:hAnsi="宋体" w:eastAsia="宋体" w:cs="宋体"/>
          <w:sz w:val="28"/>
          <w:szCs w:val="28"/>
          <w:lang w:eastAsia="zh-CN"/>
        </w:rPr>
        <w:t>富顺县医共体总医院</w:t>
      </w:r>
    </w:p>
    <w:p w14:paraId="0FFF461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  址：四川省富顺县富世镇吉祥路490号</w:t>
      </w:r>
    </w:p>
    <w:p w14:paraId="2040C6A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联系人：张女士</w:t>
      </w:r>
    </w:p>
    <w:p w14:paraId="662C47C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电  话：18187087618</w:t>
      </w:r>
    </w:p>
    <w:p w14:paraId="146BD26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采购代理机构：四川国信恒通项目管理有限公司</w:t>
      </w:r>
    </w:p>
    <w:p w14:paraId="41F08C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  址：中国（四川）自由贸易试验区成都高新区锦城大道666号4栋20层3号</w:t>
      </w:r>
    </w:p>
    <w:p w14:paraId="67C1257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联系人：余女士</w:t>
      </w:r>
    </w:p>
    <w:p w14:paraId="43903F3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电  话：0813-5866590</w:t>
      </w:r>
    </w:p>
    <w:p w14:paraId="357F06F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电子邮件：</w:t>
      </w: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"mailto:ZGGX779@163.com" </w:instrText>
      </w:r>
      <w:r>
        <w:rPr>
          <w:rFonts w:hint="eastAsia" w:ascii="宋体" w:hAnsi="宋体" w:eastAsia="宋体" w:cs="宋体"/>
          <w:color w:val="auto"/>
          <w:sz w:val="28"/>
          <w:szCs w:val="28"/>
          <w:highlight w:val="none"/>
          <w:lang w:val="en-US" w:eastAsia="zh-CN"/>
        </w:rPr>
        <w:fldChar w:fldCharType="separate"/>
      </w:r>
      <w:r>
        <w:rPr>
          <w:rStyle w:val="11"/>
          <w:rFonts w:hint="eastAsia" w:ascii="宋体" w:hAnsi="宋体" w:eastAsia="宋体" w:cs="宋体"/>
          <w:sz w:val="28"/>
          <w:szCs w:val="28"/>
          <w:highlight w:val="none"/>
          <w:lang w:val="en-US" w:eastAsia="zh-CN"/>
        </w:rPr>
        <w:t>ZGGX779@163.com</w:t>
      </w:r>
      <w:r>
        <w:rPr>
          <w:rFonts w:hint="eastAsia" w:ascii="宋体" w:hAnsi="宋体" w:eastAsia="宋体" w:cs="宋体"/>
          <w:color w:val="auto"/>
          <w:sz w:val="28"/>
          <w:szCs w:val="28"/>
          <w:highlight w:val="none"/>
          <w:lang w:val="en-US" w:eastAsia="zh-CN"/>
        </w:rPr>
        <w:fldChar w:fldCharType="end"/>
      </w:r>
    </w:p>
    <w:p w14:paraId="4C7D69D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highlight w:val="none"/>
          <w:lang w:val="en-US" w:eastAsia="zh-CN"/>
        </w:rPr>
        <w:t>2025</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26</w:t>
      </w:r>
      <w:bookmarkStart w:id="4" w:name="_GoBack"/>
      <w:bookmarkEnd w:id="4"/>
      <w:r>
        <w:rPr>
          <w:rFonts w:hint="eastAsia" w:ascii="宋体" w:hAnsi="宋体" w:eastAsia="宋体" w:cs="宋体"/>
          <w:color w:val="auto"/>
          <w:sz w:val="28"/>
          <w:szCs w:val="28"/>
          <w:highlight w:val="none"/>
        </w:rPr>
        <w:t>日</w:t>
      </w:r>
    </w:p>
    <w:p w14:paraId="04B20A8D">
      <w:pPr>
        <w:rPr>
          <w:rFonts w:hint="eastAsia"/>
          <w:color w:val="auto"/>
          <w:sz w:val="28"/>
          <w:szCs w:val="28"/>
        </w:rPr>
      </w:pPr>
      <w:r>
        <w:rPr>
          <w:rFonts w:hint="eastAsia"/>
          <w:color w:val="auto"/>
          <w:sz w:val="28"/>
          <w:szCs w:val="28"/>
        </w:rPr>
        <w:br w:type="page"/>
      </w:r>
    </w:p>
    <w:p w14:paraId="28DE597F">
      <w:pPr>
        <w:keepNext w:val="0"/>
        <w:keepLines w:val="0"/>
        <w:pageBreakBefore w:val="0"/>
        <w:widowControl w:val="0"/>
        <w:kinsoku/>
        <w:wordWrap/>
        <w:overflowPunct/>
        <w:topLinePunct w:val="0"/>
        <w:autoSpaceDE/>
        <w:autoSpaceDN/>
        <w:bidi w:val="0"/>
        <w:adjustRightInd/>
        <w:snapToGrid/>
        <w:spacing w:before="313" w:beforeLines="100" w:line="360" w:lineRule="auto"/>
        <w:ind w:right="0" w:rightChars="0"/>
        <w:jc w:val="left"/>
        <w:textAlignment w:val="auto"/>
        <w:outlineLvl w:val="9"/>
        <w:rPr>
          <w:rFonts w:hint="eastAsia" w:ascii="宋体" w:hAnsi="宋体" w:eastAsia="宋体" w:cs="宋体"/>
          <w:b/>
          <w:sz w:val="30"/>
          <w:szCs w:val="30"/>
        </w:rPr>
      </w:pPr>
      <w:bookmarkStart w:id="0" w:name="_Toc6522"/>
      <w:bookmarkStart w:id="1" w:name="_Toc16912"/>
      <w:bookmarkStart w:id="2" w:name="_Toc8769"/>
      <w:bookmarkStart w:id="3" w:name="_Toc23015"/>
      <w:r>
        <w:rPr>
          <w:rFonts w:hint="eastAsia" w:ascii="宋体" w:hAnsi="宋体" w:eastAsia="宋体" w:cs="宋体"/>
          <w:b/>
          <w:bCs/>
          <w:color w:val="000000"/>
          <w:kern w:val="44"/>
          <w:sz w:val="30"/>
          <w:szCs w:val="30"/>
          <w:lang w:eastAsia="zh-CN"/>
        </w:rPr>
        <w:t>附件</w:t>
      </w:r>
      <w:r>
        <w:rPr>
          <w:rFonts w:hint="eastAsia" w:ascii="宋体" w:hAnsi="宋体" w:eastAsia="宋体" w:cs="宋体"/>
          <w:b/>
          <w:bCs/>
          <w:color w:val="000000"/>
          <w:kern w:val="44"/>
          <w:sz w:val="30"/>
          <w:szCs w:val="30"/>
          <w:lang w:val="en-US" w:eastAsia="zh-CN"/>
        </w:rPr>
        <w:t xml:space="preserve">1 </w:t>
      </w:r>
      <w:r>
        <w:rPr>
          <w:rFonts w:hint="eastAsia" w:ascii="宋体" w:hAnsi="宋体" w:eastAsia="宋体" w:cs="宋体"/>
          <w:b/>
          <w:sz w:val="30"/>
          <w:szCs w:val="30"/>
        </w:rPr>
        <w:t>供应商报名登记表</w:t>
      </w:r>
      <w:bookmarkEnd w:id="0"/>
      <w:bookmarkEnd w:id="1"/>
      <w:bookmarkEnd w:id="2"/>
      <w:bookmarkEnd w:id="3"/>
    </w:p>
    <w:p w14:paraId="1B2F5FD8">
      <w:pPr>
        <w:spacing w:line="360" w:lineRule="auto"/>
        <w:jc w:val="center"/>
        <w:rPr>
          <w:rFonts w:hint="eastAsia" w:ascii="宋体" w:hAnsi="宋体" w:cs="宋体"/>
          <w:b/>
          <w:sz w:val="30"/>
          <w:szCs w:val="30"/>
        </w:rPr>
      </w:pPr>
      <w:r>
        <w:rPr>
          <w:rFonts w:hint="eastAsia" w:ascii="宋体" w:hAnsi="宋体" w:cs="宋体"/>
          <w:b/>
          <w:bCs/>
          <w:sz w:val="36"/>
          <w:szCs w:val="36"/>
        </w:rPr>
        <w:t>供应商报名登记表</w:t>
      </w:r>
    </w:p>
    <w:tbl>
      <w:tblPr>
        <w:tblStyle w:val="9"/>
        <w:tblW w:w="9579" w:type="dxa"/>
        <w:jc w:val="center"/>
        <w:tblLayout w:type="fixed"/>
        <w:tblCellMar>
          <w:top w:w="15" w:type="dxa"/>
          <w:left w:w="15" w:type="dxa"/>
          <w:bottom w:w="15" w:type="dxa"/>
          <w:right w:w="15" w:type="dxa"/>
        </w:tblCellMar>
      </w:tblPr>
      <w:tblGrid>
        <w:gridCol w:w="2582"/>
        <w:gridCol w:w="6997"/>
      </w:tblGrid>
      <w:tr w14:paraId="61EEDE7F">
        <w:tblPrEx>
          <w:tblCellMar>
            <w:top w:w="15" w:type="dxa"/>
            <w:left w:w="15" w:type="dxa"/>
            <w:bottom w:w="15" w:type="dxa"/>
            <w:right w:w="15" w:type="dxa"/>
          </w:tblCellMar>
        </w:tblPrEx>
        <w:trPr>
          <w:trHeight w:val="922" w:hRule="atLeast"/>
          <w:jc w:val="center"/>
        </w:trPr>
        <w:tc>
          <w:tcPr>
            <w:tcW w:w="2582" w:type="dxa"/>
            <w:tcBorders>
              <w:top w:val="single" w:color="auto" w:sz="4" w:space="0"/>
              <w:left w:val="single" w:color="auto" w:sz="4" w:space="0"/>
              <w:bottom w:val="single" w:color="auto" w:sz="4" w:space="0"/>
              <w:right w:val="single" w:color="auto" w:sz="4" w:space="0"/>
            </w:tcBorders>
            <w:vAlign w:val="center"/>
          </w:tcPr>
          <w:p w14:paraId="708450AA">
            <w:pPr>
              <w:spacing w:line="360" w:lineRule="auto"/>
              <w:jc w:val="center"/>
              <w:rPr>
                <w:rFonts w:hint="eastAsia" w:ascii="宋体" w:hAnsi="宋体" w:cs="宋体"/>
                <w:sz w:val="24"/>
              </w:rPr>
            </w:pPr>
            <w:r>
              <w:rPr>
                <w:rFonts w:hint="eastAsia" w:ascii="宋体" w:hAnsi="宋体" w:cs="宋体"/>
                <w:sz w:val="24"/>
              </w:rPr>
              <w:t>项目编号(必填）</w:t>
            </w:r>
          </w:p>
        </w:tc>
        <w:tc>
          <w:tcPr>
            <w:tcW w:w="6997" w:type="dxa"/>
            <w:tcBorders>
              <w:top w:val="single" w:color="auto" w:sz="4" w:space="0"/>
              <w:left w:val="single" w:color="auto" w:sz="4" w:space="0"/>
              <w:bottom w:val="single" w:color="auto" w:sz="4" w:space="0"/>
              <w:right w:val="single" w:color="auto" w:sz="4" w:space="0"/>
            </w:tcBorders>
            <w:vAlign w:val="center"/>
          </w:tcPr>
          <w:p w14:paraId="22F971D5">
            <w:pPr>
              <w:widowControl/>
              <w:spacing w:line="360" w:lineRule="auto"/>
              <w:jc w:val="left"/>
              <w:textAlignment w:val="center"/>
              <w:rPr>
                <w:rFonts w:hint="eastAsia" w:ascii="宋体" w:hAnsi="宋体" w:cs="宋体"/>
                <w:kern w:val="0"/>
                <w:sz w:val="32"/>
                <w:szCs w:val="32"/>
                <w:lang w:bidi="ar"/>
              </w:rPr>
            </w:pPr>
          </w:p>
        </w:tc>
      </w:tr>
      <w:tr w14:paraId="25F85140">
        <w:tblPrEx>
          <w:tblCellMar>
            <w:top w:w="15" w:type="dxa"/>
            <w:left w:w="15" w:type="dxa"/>
            <w:bottom w:w="15" w:type="dxa"/>
            <w:right w:w="15" w:type="dxa"/>
          </w:tblCellMar>
        </w:tblPrEx>
        <w:trPr>
          <w:trHeight w:val="922" w:hRule="atLeast"/>
          <w:jc w:val="center"/>
        </w:trPr>
        <w:tc>
          <w:tcPr>
            <w:tcW w:w="2582" w:type="dxa"/>
            <w:tcBorders>
              <w:top w:val="single" w:color="auto" w:sz="4" w:space="0"/>
              <w:left w:val="single" w:color="auto" w:sz="4" w:space="0"/>
              <w:bottom w:val="single" w:color="000000" w:sz="4" w:space="0"/>
              <w:right w:val="single" w:color="auto" w:sz="4" w:space="0"/>
            </w:tcBorders>
            <w:vAlign w:val="center"/>
          </w:tcPr>
          <w:p w14:paraId="4DB2DC87">
            <w:pPr>
              <w:spacing w:line="360" w:lineRule="auto"/>
              <w:jc w:val="center"/>
              <w:rPr>
                <w:rFonts w:hint="eastAsia" w:ascii="宋体" w:hAnsi="宋体" w:cs="宋体"/>
                <w:sz w:val="24"/>
              </w:rPr>
            </w:pPr>
            <w:r>
              <w:rPr>
                <w:rFonts w:hint="eastAsia" w:ascii="宋体" w:hAnsi="宋体" w:cs="宋体"/>
                <w:sz w:val="24"/>
              </w:rPr>
              <w:t>项目名称(必填）</w:t>
            </w:r>
          </w:p>
        </w:tc>
        <w:tc>
          <w:tcPr>
            <w:tcW w:w="6997" w:type="dxa"/>
            <w:tcBorders>
              <w:top w:val="single" w:color="auto" w:sz="4" w:space="0"/>
              <w:left w:val="single" w:color="auto" w:sz="4" w:space="0"/>
              <w:bottom w:val="single" w:color="000000" w:sz="4" w:space="0"/>
              <w:right w:val="single" w:color="auto" w:sz="4" w:space="0"/>
            </w:tcBorders>
            <w:vAlign w:val="center"/>
          </w:tcPr>
          <w:p w14:paraId="0BC024B1">
            <w:pPr>
              <w:widowControl/>
              <w:spacing w:line="360" w:lineRule="auto"/>
              <w:jc w:val="left"/>
              <w:textAlignment w:val="center"/>
              <w:rPr>
                <w:rFonts w:hint="eastAsia" w:ascii="宋体" w:hAnsi="宋体" w:cs="宋体"/>
                <w:kern w:val="0"/>
                <w:sz w:val="32"/>
                <w:szCs w:val="32"/>
                <w:lang w:bidi="ar"/>
              </w:rPr>
            </w:pPr>
          </w:p>
        </w:tc>
      </w:tr>
      <w:tr w14:paraId="695ECAC8">
        <w:tblPrEx>
          <w:tblCellMar>
            <w:top w:w="15" w:type="dxa"/>
            <w:left w:w="15" w:type="dxa"/>
            <w:bottom w:w="15" w:type="dxa"/>
            <w:right w:w="15" w:type="dxa"/>
          </w:tblCellMar>
        </w:tblPrEx>
        <w:trPr>
          <w:trHeight w:val="922" w:hRule="atLeast"/>
          <w:jc w:val="center"/>
        </w:trPr>
        <w:tc>
          <w:tcPr>
            <w:tcW w:w="2582" w:type="dxa"/>
            <w:tcBorders>
              <w:top w:val="single" w:color="000000" w:sz="4" w:space="0"/>
              <w:left w:val="single" w:color="000000" w:sz="4" w:space="0"/>
              <w:bottom w:val="single" w:color="000000" w:sz="4" w:space="0"/>
              <w:right w:val="single" w:color="auto" w:sz="4" w:space="0"/>
            </w:tcBorders>
            <w:vAlign w:val="center"/>
          </w:tcPr>
          <w:p w14:paraId="06A7EFBD">
            <w:pPr>
              <w:spacing w:line="360" w:lineRule="auto"/>
              <w:jc w:val="center"/>
              <w:rPr>
                <w:rFonts w:hint="eastAsia" w:ascii="宋体" w:hAnsi="宋体" w:cs="宋体"/>
                <w:sz w:val="24"/>
              </w:rPr>
            </w:pPr>
            <w:r>
              <w:rPr>
                <w:rFonts w:hint="eastAsia" w:ascii="宋体" w:hAnsi="宋体" w:cs="宋体"/>
                <w:sz w:val="24"/>
              </w:rPr>
              <w:t>单位名称(必填）</w:t>
            </w:r>
          </w:p>
        </w:tc>
        <w:tc>
          <w:tcPr>
            <w:tcW w:w="6997" w:type="dxa"/>
            <w:tcBorders>
              <w:top w:val="single" w:color="000000" w:sz="4" w:space="0"/>
              <w:left w:val="single" w:color="auto" w:sz="4" w:space="0"/>
              <w:bottom w:val="single" w:color="000000" w:sz="4" w:space="0"/>
              <w:right w:val="single" w:color="000000" w:sz="4" w:space="0"/>
            </w:tcBorders>
            <w:vAlign w:val="bottom"/>
          </w:tcPr>
          <w:p w14:paraId="6319BADA">
            <w:pPr>
              <w:spacing w:line="360" w:lineRule="auto"/>
              <w:rPr>
                <w:rFonts w:hint="eastAsia" w:ascii="宋体" w:hAnsi="宋体" w:cs="宋体"/>
                <w:sz w:val="32"/>
                <w:szCs w:val="32"/>
              </w:rPr>
            </w:pPr>
            <w:r>
              <w:rPr>
                <w:rFonts w:hint="eastAsia" w:ascii="宋体" w:hAnsi="宋体" w:cs="宋体"/>
                <w:sz w:val="32"/>
                <w:szCs w:val="32"/>
              </w:rPr>
              <w:t xml:space="preserve">                                   </w:t>
            </w:r>
            <w:r>
              <w:rPr>
                <w:rFonts w:hint="eastAsia" w:ascii="宋体" w:hAnsi="宋体" w:cs="宋体"/>
                <w:szCs w:val="21"/>
              </w:rPr>
              <w:t>(加盖公章)</w:t>
            </w:r>
          </w:p>
        </w:tc>
      </w:tr>
      <w:tr w14:paraId="64CD360B">
        <w:tblPrEx>
          <w:tblCellMar>
            <w:top w:w="15" w:type="dxa"/>
            <w:left w:w="15" w:type="dxa"/>
            <w:bottom w:w="15" w:type="dxa"/>
            <w:right w:w="15" w:type="dxa"/>
          </w:tblCellMar>
        </w:tblPrEx>
        <w:trPr>
          <w:trHeight w:val="922" w:hRule="atLeast"/>
          <w:jc w:val="center"/>
        </w:trPr>
        <w:tc>
          <w:tcPr>
            <w:tcW w:w="2582" w:type="dxa"/>
            <w:tcBorders>
              <w:top w:val="single" w:color="000000" w:sz="4" w:space="0"/>
              <w:left w:val="single" w:color="000000" w:sz="4" w:space="0"/>
              <w:bottom w:val="single" w:color="000000" w:sz="4" w:space="0"/>
              <w:right w:val="single" w:color="000000" w:sz="4" w:space="0"/>
            </w:tcBorders>
            <w:vAlign w:val="center"/>
          </w:tcPr>
          <w:p w14:paraId="2427785F">
            <w:pPr>
              <w:spacing w:line="360" w:lineRule="auto"/>
              <w:jc w:val="center"/>
              <w:rPr>
                <w:rFonts w:hint="eastAsia" w:ascii="宋体" w:hAnsi="宋体" w:cs="宋体"/>
                <w:sz w:val="24"/>
              </w:rPr>
            </w:pPr>
            <w:r>
              <w:rPr>
                <w:rFonts w:hint="eastAsia" w:ascii="宋体" w:hAnsi="宋体" w:cs="宋体"/>
                <w:sz w:val="24"/>
              </w:rPr>
              <w:t>单位地址(必填）</w:t>
            </w:r>
          </w:p>
        </w:tc>
        <w:tc>
          <w:tcPr>
            <w:tcW w:w="6997" w:type="dxa"/>
            <w:tcBorders>
              <w:top w:val="single" w:color="000000" w:sz="4" w:space="0"/>
              <w:left w:val="single" w:color="000000" w:sz="4" w:space="0"/>
              <w:bottom w:val="single" w:color="000000" w:sz="4" w:space="0"/>
              <w:right w:val="single" w:color="000000" w:sz="4" w:space="0"/>
            </w:tcBorders>
            <w:vAlign w:val="bottom"/>
          </w:tcPr>
          <w:p w14:paraId="7ED84317">
            <w:pPr>
              <w:spacing w:line="360" w:lineRule="auto"/>
              <w:rPr>
                <w:rFonts w:hint="eastAsia" w:ascii="宋体" w:hAnsi="宋体" w:cs="宋体"/>
                <w:sz w:val="32"/>
                <w:szCs w:val="32"/>
              </w:rPr>
            </w:pPr>
          </w:p>
        </w:tc>
      </w:tr>
      <w:tr w14:paraId="6B1E04DD">
        <w:tblPrEx>
          <w:tblCellMar>
            <w:top w:w="15" w:type="dxa"/>
            <w:left w:w="15" w:type="dxa"/>
            <w:bottom w:w="15" w:type="dxa"/>
            <w:right w:w="15" w:type="dxa"/>
          </w:tblCellMar>
        </w:tblPrEx>
        <w:trPr>
          <w:trHeight w:val="922" w:hRule="atLeast"/>
          <w:jc w:val="center"/>
        </w:trPr>
        <w:tc>
          <w:tcPr>
            <w:tcW w:w="2582" w:type="dxa"/>
            <w:tcBorders>
              <w:top w:val="single" w:color="000000" w:sz="4" w:space="0"/>
              <w:left w:val="single" w:color="000000" w:sz="4" w:space="0"/>
              <w:bottom w:val="single" w:color="000000" w:sz="4" w:space="0"/>
              <w:right w:val="single" w:color="000000" w:sz="4" w:space="0"/>
            </w:tcBorders>
            <w:vAlign w:val="center"/>
          </w:tcPr>
          <w:p w14:paraId="318D08DB">
            <w:pPr>
              <w:spacing w:line="360" w:lineRule="auto"/>
              <w:jc w:val="center"/>
              <w:rPr>
                <w:rFonts w:hint="eastAsia" w:ascii="宋体" w:hAnsi="宋体" w:cs="宋体"/>
                <w:sz w:val="24"/>
              </w:rPr>
            </w:pPr>
            <w:r>
              <w:rPr>
                <w:rFonts w:hint="eastAsia" w:ascii="宋体" w:hAnsi="宋体" w:cs="宋体"/>
                <w:sz w:val="24"/>
              </w:rPr>
              <w:t>购买文件时间(必填）</w:t>
            </w:r>
          </w:p>
        </w:tc>
        <w:tc>
          <w:tcPr>
            <w:tcW w:w="6997" w:type="dxa"/>
            <w:tcBorders>
              <w:top w:val="single" w:color="000000" w:sz="4" w:space="0"/>
              <w:left w:val="single" w:color="000000" w:sz="4" w:space="0"/>
              <w:bottom w:val="single" w:color="000000" w:sz="4" w:space="0"/>
              <w:right w:val="single" w:color="000000" w:sz="4" w:space="0"/>
            </w:tcBorders>
            <w:vAlign w:val="bottom"/>
          </w:tcPr>
          <w:p w14:paraId="60188999">
            <w:pPr>
              <w:spacing w:line="360" w:lineRule="auto"/>
              <w:rPr>
                <w:rFonts w:hint="eastAsia" w:ascii="宋体" w:hAnsi="宋体" w:cs="宋体"/>
                <w:sz w:val="32"/>
                <w:szCs w:val="32"/>
              </w:rPr>
            </w:pPr>
          </w:p>
        </w:tc>
      </w:tr>
      <w:tr w14:paraId="07378340">
        <w:tblPrEx>
          <w:tblCellMar>
            <w:top w:w="15" w:type="dxa"/>
            <w:left w:w="15" w:type="dxa"/>
            <w:bottom w:w="15" w:type="dxa"/>
            <w:right w:w="15" w:type="dxa"/>
          </w:tblCellMar>
        </w:tblPrEx>
        <w:trPr>
          <w:trHeight w:val="922" w:hRule="atLeast"/>
          <w:jc w:val="center"/>
        </w:trPr>
        <w:tc>
          <w:tcPr>
            <w:tcW w:w="2582" w:type="dxa"/>
            <w:tcBorders>
              <w:top w:val="single" w:color="000000" w:sz="4" w:space="0"/>
              <w:left w:val="single" w:color="000000" w:sz="4" w:space="0"/>
              <w:bottom w:val="single" w:color="000000" w:sz="4" w:space="0"/>
              <w:right w:val="single" w:color="000000" w:sz="4" w:space="0"/>
            </w:tcBorders>
            <w:vAlign w:val="center"/>
          </w:tcPr>
          <w:p w14:paraId="07F652B3">
            <w:pPr>
              <w:spacing w:line="360" w:lineRule="auto"/>
              <w:jc w:val="center"/>
              <w:rPr>
                <w:rFonts w:hint="eastAsia" w:ascii="宋体" w:hAnsi="宋体" w:cs="宋体"/>
                <w:sz w:val="24"/>
              </w:rPr>
            </w:pPr>
            <w:r>
              <w:rPr>
                <w:rFonts w:hint="eastAsia" w:ascii="宋体" w:hAnsi="宋体" w:cs="宋体"/>
                <w:sz w:val="24"/>
              </w:rPr>
              <w:t>包件号(必填）</w:t>
            </w:r>
          </w:p>
        </w:tc>
        <w:tc>
          <w:tcPr>
            <w:tcW w:w="6997" w:type="dxa"/>
            <w:tcBorders>
              <w:top w:val="single" w:color="000000" w:sz="4" w:space="0"/>
              <w:left w:val="single" w:color="000000" w:sz="4" w:space="0"/>
              <w:bottom w:val="single" w:color="000000" w:sz="4" w:space="0"/>
              <w:right w:val="single" w:color="000000" w:sz="4" w:space="0"/>
            </w:tcBorders>
            <w:vAlign w:val="bottom"/>
          </w:tcPr>
          <w:p w14:paraId="042DE7A1">
            <w:pPr>
              <w:spacing w:line="360" w:lineRule="auto"/>
              <w:rPr>
                <w:rFonts w:hint="eastAsia" w:ascii="宋体" w:hAnsi="宋体" w:cs="宋体"/>
                <w:sz w:val="32"/>
                <w:szCs w:val="32"/>
              </w:rPr>
            </w:pPr>
          </w:p>
        </w:tc>
      </w:tr>
      <w:tr w14:paraId="73538726">
        <w:tblPrEx>
          <w:tblCellMar>
            <w:top w:w="15" w:type="dxa"/>
            <w:left w:w="15" w:type="dxa"/>
            <w:bottom w:w="15" w:type="dxa"/>
            <w:right w:w="15" w:type="dxa"/>
          </w:tblCellMar>
        </w:tblPrEx>
        <w:trPr>
          <w:trHeight w:val="922" w:hRule="atLeast"/>
          <w:jc w:val="center"/>
        </w:trPr>
        <w:tc>
          <w:tcPr>
            <w:tcW w:w="2582" w:type="dxa"/>
            <w:tcBorders>
              <w:top w:val="single" w:color="000000" w:sz="4" w:space="0"/>
              <w:left w:val="single" w:color="000000" w:sz="4" w:space="0"/>
              <w:bottom w:val="single" w:color="000000" w:sz="4" w:space="0"/>
              <w:right w:val="single" w:color="000000" w:sz="4" w:space="0"/>
            </w:tcBorders>
            <w:vAlign w:val="center"/>
          </w:tcPr>
          <w:p w14:paraId="5F77F497">
            <w:pPr>
              <w:spacing w:line="360" w:lineRule="auto"/>
              <w:jc w:val="center"/>
              <w:rPr>
                <w:rFonts w:hint="eastAsia" w:ascii="宋体" w:hAnsi="宋体" w:cs="宋体"/>
                <w:sz w:val="24"/>
              </w:rPr>
            </w:pPr>
            <w:r>
              <w:rPr>
                <w:rFonts w:hint="eastAsia" w:ascii="宋体" w:hAnsi="宋体" w:cs="宋体"/>
                <w:sz w:val="24"/>
              </w:rPr>
              <w:t>联系人(必填）</w:t>
            </w:r>
          </w:p>
        </w:tc>
        <w:tc>
          <w:tcPr>
            <w:tcW w:w="6997" w:type="dxa"/>
            <w:tcBorders>
              <w:top w:val="single" w:color="000000" w:sz="4" w:space="0"/>
              <w:left w:val="single" w:color="000000" w:sz="4" w:space="0"/>
              <w:bottom w:val="single" w:color="000000" w:sz="4" w:space="0"/>
              <w:right w:val="single" w:color="000000" w:sz="4" w:space="0"/>
            </w:tcBorders>
            <w:vAlign w:val="bottom"/>
          </w:tcPr>
          <w:p w14:paraId="32AEEEFB">
            <w:pPr>
              <w:spacing w:line="360" w:lineRule="auto"/>
              <w:rPr>
                <w:rFonts w:hint="eastAsia" w:ascii="宋体" w:hAnsi="宋体" w:cs="宋体"/>
                <w:sz w:val="32"/>
                <w:szCs w:val="32"/>
              </w:rPr>
            </w:pPr>
          </w:p>
        </w:tc>
      </w:tr>
      <w:tr w14:paraId="64815C9B">
        <w:tblPrEx>
          <w:tblCellMar>
            <w:top w:w="15" w:type="dxa"/>
            <w:left w:w="15" w:type="dxa"/>
            <w:bottom w:w="15" w:type="dxa"/>
            <w:right w:w="15" w:type="dxa"/>
          </w:tblCellMar>
        </w:tblPrEx>
        <w:trPr>
          <w:trHeight w:val="922" w:hRule="atLeast"/>
          <w:jc w:val="center"/>
        </w:trPr>
        <w:tc>
          <w:tcPr>
            <w:tcW w:w="2582" w:type="dxa"/>
            <w:tcBorders>
              <w:top w:val="single" w:color="000000" w:sz="4" w:space="0"/>
              <w:left w:val="single" w:color="000000" w:sz="4" w:space="0"/>
              <w:bottom w:val="single" w:color="000000" w:sz="4" w:space="0"/>
              <w:right w:val="single" w:color="000000" w:sz="4" w:space="0"/>
            </w:tcBorders>
            <w:vAlign w:val="center"/>
          </w:tcPr>
          <w:p w14:paraId="553B85E7">
            <w:pPr>
              <w:spacing w:line="360" w:lineRule="auto"/>
              <w:jc w:val="center"/>
              <w:rPr>
                <w:rFonts w:hint="eastAsia" w:ascii="宋体" w:hAnsi="宋体" w:cs="宋体"/>
                <w:sz w:val="24"/>
              </w:rPr>
            </w:pPr>
            <w:r>
              <w:rPr>
                <w:rFonts w:hint="eastAsia" w:ascii="宋体" w:hAnsi="宋体" w:cs="宋体"/>
                <w:sz w:val="24"/>
              </w:rPr>
              <w:t>单位固定电话</w:t>
            </w:r>
          </w:p>
        </w:tc>
        <w:tc>
          <w:tcPr>
            <w:tcW w:w="6997" w:type="dxa"/>
            <w:tcBorders>
              <w:top w:val="single" w:color="000000" w:sz="4" w:space="0"/>
              <w:left w:val="single" w:color="000000" w:sz="4" w:space="0"/>
              <w:bottom w:val="single" w:color="000000" w:sz="4" w:space="0"/>
              <w:right w:val="single" w:color="000000" w:sz="4" w:space="0"/>
            </w:tcBorders>
            <w:vAlign w:val="bottom"/>
          </w:tcPr>
          <w:p w14:paraId="4E345DCF">
            <w:pPr>
              <w:spacing w:line="360" w:lineRule="auto"/>
              <w:rPr>
                <w:rFonts w:hint="eastAsia" w:ascii="宋体" w:hAnsi="宋体" w:cs="宋体"/>
                <w:sz w:val="32"/>
                <w:szCs w:val="32"/>
              </w:rPr>
            </w:pPr>
          </w:p>
        </w:tc>
      </w:tr>
      <w:tr w14:paraId="6EB9AA76">
        <w:tblPrEx>
          <w:tblCellMar>
            <w:top w:w="15" w:type="dxa"/>
            <w:left w:w="15" w:type="dxa"/>
            <w:bottom w:w="15" w:type="dxa"/>
            <w:right w:w="15" w:type="dxa"/>
          </w:tblCellMar>
        </w:tblPrEx>
        <w:trPr>
          <w:trHeight w:val="922" w:hRule="atLeast"/>
          <w:jc w:val="center"/>
        </w:trPr>
        <w:tc>
          <w:tcPr>
            <w:tcW w:w="2582" w:type="dxa"/>
            <w:tcBorders>
              <w:top w:val="single" w:color="000000" w:sz="4" w:space="0"/>
              <w:left w:val="single" w:color="000000" w:sz="4" w:space="0"/>
              <w:bottom w:val="single" w:color="000000" w:sz="4" w:space="0"/>
              <w:right w:val="single" w:color="000000" w:sz="4" w:space="0"/>
            </w:tcBorders>
            <w:vAlign w:val="center"/>
          </w:tcPr>
          <w:p w14:paraId="2A227B41">
            <w:pPr>
              <w:spacing w:line="360" w:lineRule="auto"/>
              <w:jc w:val="center"/>
              <w:rPr>
                <w:rFonts w:hint="eastAsia" w:ascii="宋体" w:hAnsi="宋体" w:cs="宋体"/>
                <w:sz w:val="24"/>
              </w:rPr>
            </w:pPr>
            <w:r>
              <w:rPr>
                <w:rFonts w:hint="eastAsia" w:ascii="宋体" w:hAnsi="宋体" w:cs="宋体"/>
                <w:sz w:val="24"/>
              </w:rPr>
              <w:t>经办人移动电话(必填）</w:t>
            </w:r>
          </w:p>
        </w:tc>
        <w:tc>
          <w:tcPr>
            <w:tcW w:w="6997" w:type="dxa"/>
            <w:tcBorders>
              <w:top w:val="single" w:color="000000" w:sz="4" w:space="0"/>
              <w:left w:val="single" w:color="000000" w:sz="4" w:space="0"/>
              <w:bottom w:val="single" w:color="000000" w:sz="4" w:space="0"/>
              <w:right w:val="single" w:color="000000" w:sz="4" w:space="0"/>
            </w:tcBorders>
            <w:vAlign w:val="bottom"/>
          </w:tcPr>
          <w:p w14:paraId="70309FA0">
            <w:pPr>
              <w:spacing w:line="360" w:lineRule="auto"/>
              <w:rPr>
                <w:rFonts w:hint="eastAsia" w:ascii="宋体" w:hAnsi="宋体" w:cs="宋体"/>
                <w:sz w:val="32"/>
                <w:szCs w:val="32"/>
              </w:rPr>
            </w:pPr>
          </w:p>
        </w:tc>
      </w:tr>
      <w:tr w14:paraId="5B6CCC0E">
        <w:tblPrEx>
          <w:tblCellMar>
            <w:top w:w="15" w:type="dxa"/>
            <w:left w:w="15" w:type="dxa"/>
            <w:bottom w:w="15" w:type="dxa"/>
            <w:right w:w="15" w:type="dxa"/>
          </w:tblCellMar>
        </w:tblPrEx>
        <w:trPr>
          <w:trHeight w:val="922" w:hRule="atLeast"/>
          <w:jc w:val="center"/>
        </w:trPr>
        <w:tc>
          <w:tcPr>
            <w:tcW w:w="2582" w:type="dxa"/>
            <w:tcBorders>
              <w:top w:val="single" w:color="000000" w:sz="4" w:space="0"/>
              <w:left w:val="single" w:color="000000" w:sz="4" w:space="0"/>
              <w:bottom w:val="single" w:color="000000" w:sz="4" w:space="0"/>
              <w:right w:val="single" w:color="000000" w:sz="4" w:space="0"/>
            </w:tcBorders>
            <w:vAlign w:val="center"/>
          </w:tcPr>
          <w:p w14:paraId="7317CA92">
            <w:pPr>
              <w:spacing w:line="360" w:lineRule="auto"/>
              <w:jc w:val="center"/>
              <w:rPr>
                <w:rFonts w:hint="eastAsia" w:ascii="宋体" w:hAnsi="宋体" w:cs="宋体"/>
                <w:sz w:val="24"/>
              </w:rPr>
            </w:pPr>
            <w:r>
              <w:rPr>
                <w:rFonts w:hint="eastAsia" w:ascii="宋体" w:hAnsi="宋体" w:cs="宋体"/>
                <w:sz w:val="24"/>
              </w:rPr>
              <w:t>单位传真</w:t>
            </w:r>
          </w:p>
        </w:tc>
        <w:tc>
          <w:tcPr>
            <w:tcW w:w="6997" w:type="dxa"/>
            <w:tcBorders>
              <w:top w:val="single" w:color="000000" w:sz="4" w:space="0"/>
              <w:left w:val="single" w:color="000000" w:sz="4" w:space="0"/>
              <w:bottom w:val="single" w:color="000000" w:sz="4" w:space="0"/>
              <w:right w:val="single" w:color="000000" w:sz="4" w:space="0"/>
            </w:tcBorders>
            <w:vAlign w:val="bottom"/>
          </w:tcPr>
          <w:p w14:paraId="34CE5F33">
            <w:pPr>
              <w:spacing w:line="360" w:lineRule="auto"/>
              <w:rPr>
                <w:rFonts w:hint="eastAsia" w:ascii="宋体" w:hAnsi="宋体" w:cs="宋体"/>
                <w:sz w:val="32"/>
                <w:szCs w:val="32"/>
              </w:rPr>
            </w:pPr>
          </w:p>
        </w:tc>
      </w:tr>
      <w:tr w14:paraId="3DDB9FA3">
        <w:tblPrEx>
          <w:tblCellMar>
            <w:top w:w="15" w:type="dxa"/>
            <w:left w:w="15" w:type="dxa"/>
            <w:bottom w:w="15" w:type="dxa"/>
            <w:right w:w="15" w:type="dxa"/>
          </w:tblCellMar>
        </w:tblPrEx>
        <w:trPr>
          <w:trHeight w:val="922" w:hRule="atLeast"/>
          <w:jc w:val="center"/>
        </w:trPr>
        <w:tc>
          <w:tcPr>
            <w:tcW w:w="2582" w:type="dxa"/>
            <w:tcBorders>
              <w:top w:val="single" w:color="000000" w:sz="4" w:space="0"/>
              <w:left w:val="single" w:color="000000" w:sz="4" w:space="0"/>
              <w:bottom w:val="single" w:color="000000" w:sz="4" w:space="0"/>
              <w:right w:val="single" w:color="000000" w:sz="4" w:space="0"/>
            </w:tcBorders>
            <w:vAlign w:val="center"/>
          </w:tcPr>
          <w:p w14:paraId="32CC39E8">
            <w:pPr>
              <w:spacing w:line="360" w:lineRule="auto"/>
              <w:jc w:val="center"/>
              <w:rPr>
                <w:rFonts w:hint="eastAsia" w:ascii="宋体" w:hAnsi="宋体" w:cs="宋体"/>
                <w:sz w:val="24"/>
              </w:rPr>
            </w:pPr>
            <w:r>
              <w:rPr>
                <w:rFonts w:hint="eastAsia" w:ascii="宋体" w:hAnsi="宋体" w:cs="宋体"/>
                <w:sz w:val="24"/>
              </w:rPr>
              <w:t>电子邮箱(必填）</w:t>
            </w:r>
          </w:p>
        </w:tc>
        <w:tc>
          <w:tcPr>
            <w:tcW w:w="6997" w:type="dxa"/>
            <w:tcBorders>
              <w:top w:val="single" w:color="000000" w:sz="4" w:space="0"/>
              <w:left w:val="single" w:color="000000" w:sz="4" w:space="0"/>
              <w:bottom w:val="single" w:color="000000" w:sz="4" w:space="0"/>
              <w:right w:val="single" w:color="000000" w:sz="4" w:space="0"/>
            </w:tcBorders>
            <w:vAlign w:val="bottom"/>
          </w:tcPr>
          <w:p w14:paraId="6A46D65E">
            <w:pPr>
              <w:spacing w:line="360" w:lineRule="auto"/>
              <w:rPr>
                <w:rFonts w:hint="eastAsia" w:ascii="宋体" w:hAnsi="宋体" w:cs="宋体"/>
                <w:sz w:val="32"/>
                <w:szCs w:val="32"/>
              </w:rPr>
            </w:pPr>
          </w:p>
        </w:tc>
      </w:tr>
      <w:tr w14:paraId="09B69A97">
        <w:tblPrEx>
          <w:tblCellMar>
            <w:top w:w="15" w:type="dxa"/>
            <w:left w:w="15" w:type="dxa"/>
            <w:bottom w:w="15" w:type="dxa"/>
            <w:right w:w="15" w:type="dxa"/>
          </w:tblCellMar>
        </w:tblPrEx>
        <w:trPr>
          <w:trHeight w:val="934" w:hRule="atLeast"/>
          <w:jc w:val="center"/>
        </w:trPr>
        <w:tc>
          <w:tcPr>
            <w:tcW w:w="2582" w:type="dxa"/>
            <w:tcBorders>
              <w:top w:val="single" w:color="000000" w:sz="4" w:space="0"/>
              <w:left w:val="single" w:color="000000" w:sz="4" w:space="0"/>
              <w:bottom w:val="single" w:color="000000" w:sz="4" w:space="0"/>
              <w:right w:val="single" w:color="000000" w:sz="4" w:space="0"/>
            </w:tcBorders>
            <w:vAlign w:val="center"/>
          </w:tcPr>
          <w:p w14:paraId="5E1505B0">
            <w:pPr>
              <w:spacing w:line="360" w:lineRule="auto"/>
              <w:jc w:val="center"/>
              <w:rPr>
                <w:rFonts w:hint="eastAsia" w:ascii="宋体" w:hAnsi="宋体" w:cs="宋体"/>
                <w:sz w:val="24"/>
              </w:rPr>
            </w:pPr>
            <w:r>
              <w:rPr>
                <w:rFonts w:hint="eastAsia" w:ascii="宋体" w:hAnsi="宋体" w:cs="宋体"/>
                <w:sz w:val="24"/>
              </w:rPr>
              <w:t>备    注</w:t>
            </w:r>
          </w:p>
        </w:tc>
        <w:tc>
          <w:tcPr>
            <w:tcW w:w="6997" w:type="dxa"/>
            <w:tcBorders>
              <w:top w:val="single" w:color="000000" w:sz="4" w:space="0"/>
              <w:left w:val="single" w:color="000000" w:sz="4" w:space="0"/>
              <w:bottom w:val="single" w:color="000000" w:sz="4" w:space="0"/>
              <w:right w:val="single" w:color="000000" w:sz="4" w:space="0"/>
            </w:tcBorders>
            <w:vAlign w:val="bottom"/>
          </w:tcPr>
          <w:p w14:paraId="07E2C86A">
            <w:pPr>
              <w:spacing w:line="360" w:lineRule="auto"/>
              <w:rPr>
                <w:rFonts w:hint="eastAsia" w:ascii="宋体" w:hAnsi="宋体" w:cs="宋体"/>
                <w:sz w:val="32"/>
                <w:szCs w:val="32"/>
              </w:rPr>
            </w:pPr>
          </w:p>
        </w:tc>
      </w:tr>
    </w:tbl>
    <w:p w14:paraId="27346FEC">
      <w:pPr>
        <w:rPr>
          <w:rFonts w:hint="eastAsia"/>
          <w:sz w:val="28"/>
          <w:szCs w:val="28"/>
        </w:rPr>
      </w:pPr>
      <w:r>
        <w:rPr>
          <w:rFonts w:hint="eastAsia" w:ascii="宋体" w:hAnsi="宋体" w:cs="宋体"/>
          <w:b/>
          <w:sz w:val="24"/>
        </w:rPr>
        <w:t>注：</w:t>
      </w:r>
      <w:r>
        <w:rPr>
          <w:rFonts w:hint="eastAsia" w:ascii="宋体" w:hAnsi="宋体" w:cs="宋体"/>
          <w:sz w:val="24"/>
        </w:rPr>
        <w:t>采用</w:t>
      </w:r>
      <w:r>
        <w:rPr>
          <w:rFonts w:hint="eastAsia" w:ascii="宋体" w:hAnsi="宋体" w:cs="宋体"/>
          <w:kern w:val="0"/>
          <w:sz w:val="24"/>
        </w:rPr>
        <w:t>邮购联系方式的供应商请将报名资料电子版传至</w:t>
      </w:r>
      <w:r>
        <w:rPr>
          <w:rFonts w:hint="eastAsia" w:ascii="宋体" w:hAnsi="宋体" w:cs="宋体"/>
          <w:sz w:val="24"/>
        </w:rPr>
        <w:fldChar w:fldCharType="begin"/>
      </w:r>
      <w:r>
        <w:rPr>
          <w:rFonts w:hint="eastAsia" w:ascii="宋体" w:hAnsi="宋体" w:cs="宋体"/>
          <w:sz w:val="24"/>
        </w:rPr>
        <w:instrText xml:space="preserve"> HYPERLINK "mailto:QUL_ct@163.com" </w:instrText>
      </w:r>
      <w:r>
        <w:rPr>
          <w:rFonts w:hint="eastAsia" w:ascii="宋体" w:hAnsi="宋体" w:cs="宋体"/>
          <w:sz w:val="24"/>
        </w:rPr>
        <w:fldChar w:fldCharType="separate"/>
      </w:r>
      <w:r>
        <w:rPr>
          <w:rFonts w:hint="eastAsia" w:ascii="宋体" w:hAnsi="宋体" w:cs="宋体"/>
          <w:sz w:val="24"/>
        </w:rPr>
        <w:t>ZGGX779</w:t>
      </w:r>
      <w:r>
        <w:rPr>
          <w:rStyle w:val="11"/>
          <w:rFonts w:hint="eastAsia" w:ascii="宋体" w:hAnsi="宋体" w:cs="宋体"/>
          <w:color w:val="auto"/>
          <w:sz w:val="24"/>
          <w:szCs w:val="24"/>
        </w:rPr>
        <w:t>@163.com</w:t>
      </w:r>
      <w:r>
        <w:rPr>
          <w:rFonts w:hint="eastAsia" w:ascii="宋体" w:hAnsi="宋体" w:cs="宋体"/>
          <w:sz w:val="24"/>
        </w:rPr>
        <w:fldChar w:fldCharType="end"/>
      </w:r>
      <w:r>
        <w:rPr>
          <w:rFonts w:hint="eastAsia" w:ascii="宋体" w:hAnsi="宋体" w:cs="宋体"/>
          <w:sz w:val="24"/>
        </w:rPr>
        <w:t xml:space="preserve"> ，联系电话：</w:t>
      </w:r>
      <w:r>
        <w:rPr>
          <w:rFonts w:hint="eastAsia" w:ascii="宋体" w:hAnsi="宋体" w:cs="宋体"/>
          <w:kern w:val="0"/>
          <w:sz w:val="24"/>
        </w:rPr>
        <w:t>0813-</w:t>
      </w:r>
      <w:r>
        <w:rPr>
          <w:rFonts w:hint="eastAsia" w:ascii="宋体" w:hAnsi="宋体" w:cs="宋体"/>
          <w:kern w:val="0"/>
          <w:sz w:val="24"/>
          <w:lang w:val="en-US" w:eastAsia="zh-CN"/>
        </w:rPr>
        <w:t>5866585</w:t>
      </w:r>
      <w:r>
        <w:rPr>
          <w:rFonts w:hint="eastAsia" w:ascii="宋体" w:hAnsi="宋体" w:cs="宋体"/>
          <w:kern w:val="0"/>
          <w:sz w:val="24"/>
        </w:rPr>
        <w:t>。</w:t>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YTI0YmQ1NzI1YWI2NTViYjExNzA4MzI0MmJiNWMifQ=="/>
  </w:docVars>
  <w:rsids>
    <w:rsidRoot w:val="00000000"/>
    <w:rsid w:val="000A0A3B"/>
    <w:rsid w:val="00730B7C"/>
    <w:rsid w:val="008A05F1"/>
    <w:rsid w:val="01780DCB"/>
    <w:rsid w:val="04530C77"/>
    <w:rsid w:val="04D538A6"/>
    <w:rsid w:val="051F76B6"/>
    <w:rsid w:val="06944C65"/>
    <w:rsid w:val="08F13B6E"/>
    <w:rsid w:val="09A658A4"/>
    <w:rsid w:val="09C13FCF"/>
    <w:rsid w:val="09C25D8D"/>
    <w:rsid w:val="09D004CF"/>
    <w:rsid w:val="0A05310C"/>
    <w:rsid w:val="0A3F2BA5"/>
    <w:rsid w:val="0B1070DF"/>
    <w:rsid w:val="0E4349F2"/>
    <w:rsid w:val="0E8355EF"/>
    <w:rsid w:val="0E8A3AD7"/>
    <w:rsid w:val="12DA7F55"/>
    <w:rsid w:val="13823F55"/>
    <w:rsid w:val="140D4FA4"/>
    <w:rsid w:val="157F13A4"/>
    <w:rsid w:val="15EB4EBC"/>
    <w:rsid w:val="16652F7C"/>
    <w:rsid w:val="16683BF5"/>
    <w:rsid w:val="17404ADE"/>
    <w:rsid w:val="175922C0"/>
    <w:rsid w:val="18284D43"/>
    <w:rsid w:val="18D0732D"/>
    <w:rsid w:val="18E262E5"/>
    <w:rsid w:val="193D5232"/>
    <w:rsid w:val="1B732513"/>
    <w:rsid w:val="1BB122F2"/>
    <w:rsid w:val="1E1C6D6D"/>
    <w:rsid w:val="1E9B7FB3"/>
    <w:rsid w:val="1EB86FF8"/>
    <w:rsid w:val="206A3D68"/>
    <w:rsid w:val="206C1973"/>
    <w:rsid w:val="21221FFA"/>
    <w:rsid w:val="22D87CF4"/>
    <w:rsid w:val="23A845A2"/>
    <w:rsid w:val="23AA76E1"/>
    <w:rsid w:val="251A1FBE"/>
    <w:rsid w:val="253B5692"/>
    <w:rsid w:val="282F628E"/>
    <w:rsid w:val="2904278E"/>
    <w:rsid w:val="2A307071"/>
    <w:rsid w:val="2E827302"/>
    <w:rsid w:val="2EBE301D"/>
    <w:rsid w:val="31C6524A"/>
    <w:rsid w:val="32586D81"/>
    <w:rsid w:val="32D06F59"/>
    <w:rsid w:val="33103491"/>
    <w:rsid w:val="33190A95"/>
    <w:rsid w:val="332743E9"/>
    <w:rsid w:val="34992304"/>
    <w:rsid w:val="34A57EB8"/>
    <w:rsid w:val="34A95F2D"/>
    <w:rsid w:val="384A7C0F"/>
    <w:rsid w:val="3AE7766D"/>
    <w:rsid w:val="3B7B637C"/>
    <w:rsid w:val="3D404D13"/>
    <w:rsid w:val="3D6118C9"/>
    <w:rsid w:val="40C5106F"/>
    <w:rsid w:val="42F17F24"/>
    <w:rsid w:val="4500612D"/>
    <w:rsid w:val="48A32D84"/>
    <w:rsid w:val="48F478A4"/>
    <w:rsid w:val="497649B0"/>
    <w:rsid w:val="4B9B47E9"/>
    <w:rsid w:val="4CE4331D"/>
    <w:rsid w:val="4D084DAF"/>
    <w:rsid w:val="4DBC4F13"/>
    <w:rsid w:val="4DCA7380"/>
    <w:rsid w:val="4DD15509"/>
    <w:rsid w:val="4E356B62"/>
    <w:rsid w:val="4FB7502C"/>
    <w:rsid w:val="50FA2EA5"/>
    <w:rsid w:val="52385261"/>
    <w:rsid w:val="53246530"/>
    <w:rsid w:val="535E6EF9"/>
    <w:rsid w:val="553A0670"/>
    <w:rsid w:val="555E3C4A"/>
    <w:rsid w:val="57E62A3B"/>
    <w:rsid w:val="59044E0F"/>
    <w:rsid w:val="59E0540E"/>
    <w:rsid w:val="5A3268F4"/>
    <w:rsid w:val="5AA35F9E"/>
    <w:rsid w:val="5B0A6B4D"/>
    <w:rsid w:val="5B164401"/>
    <w:rsid w:val="5C662957"/>
    <w:rsid w:val="5C8411F1"/>
    <w:rsid w:val="5D7E0974"/>
    <w:rsid w:val="5D995CC3"/>
    <w:rsid w:val="5DEB3F2F"/>
    <w:rsid w:val="5E424D17"/>
    <w:rsid w:val="5E745281"/>
    <w:rsid w:val="5E922EDE"/>
    <w:rsid w:val="5FC13969"/>
    <w:rsid w:val="60292B2D"/>
    <w:rsid w:val="605E692D"/>
    <w:rsid w:val="62175DA5"/>
    <w:rsid w:val="622C51DA"/>
    <w:rsid w:val="63450359"/>
    <w:rsid w:val="64780D43"/>
    <w:rsid w:val="651415DF"/>
    <w:rsid w:val="658A0D5E"/>
    <w:rsid w:val="66E147C6"/>
    <w:rsid w:val="67AD5C09"/>
    <w:rsid w:val="67DF50DE"/>
    <w:rsid w:val="68814193"/>
    <w:rsid w:val="69E32923"/>
    <w:rsid w:val="6A8941F9"/>
    <w:rsid w:val="6B095E1D"/>
    <w:rsid w:val="6B212EE3"/>
    <w:rsid w:val="6B522D21"/>
    <w:rsid w:val="6CCA4D8D"/>
    <w:rsid w:val="6D8942B6"/>
    <w:rsid w:val="6DAD1372"/>
    <w:rsid w:val="6EA40030"/>
    <w:rsid w:val="70683CE5"/>
    <w:rsid w:val="72496A37"/>
    <w:rsid w:val="729B439E"/>
    <w:rsid w:val="75807A3F"/>
    <w:rsid w:val="78810FF1"/>
    <w:rsid w:val="78BA7236"/>
    <w:rsid w:val="794661FD"/>
    <w:rsid w:val="7A802104"/>
    <w:rsid w:val="7D361A57"/>
    <w:rsid w:val="7E0604BC"/>
    <w:rsid w:val="7E9B67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Body Text First Indent"/>
    <w:basedOn w:val="2"/>
    <w:unhideWhenUsed/>
    <w:qFormat/>
    <w:uiPriority w:val="99"/>
    <w:pPr>
      <w:ind w:firstLine="420" w:firstLineChars="100"/>
    </w:p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1">
    <w:name w:val="Hyperlink"/>
    <w:basedOn w:val="10"/>
    <w:qFormat/>
    <w:uiPriority w:val="0"/>
    <w:rPr>
      <w:color w:val="333333"/>
      <w:u w:val="none"/>
    </w:r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3">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14">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1252</Words>
  <Characters>1411</Characters>
  <Lines>0</Lines>
  <Paragraphs>0</Paragraphs>
  <TotalTime>1</TotalTime>
  <ScaleCrop>false</ScaleCrop>
  <LinksUpToDate>false</LinksUpToDate>
  <CharactersWithSpaces>1467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超</cp:lastModifiedBy>
  <dcterms:modified xsi:type="dcterms:W3CDTF">2025-12-26T07:16:12Z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E7BD89745C714F6F9AC1D14BF53EDC49_13</vt:lpwstr>
  </property>
  <property fmtid="{D5CDD505-2E9C-101B-9397-08002B2CF9AE}" pid="4" name="KSOTemplateDocerSaveRecord">
    <vt:lpwstr>eyJoZGlkIjoiOGJhYTI0YmQ1NzI1YWI2NTViYjExNzA4MzI0MmJiNWMiLCJ1c2VySWQiOiI3MzM4NjA1MDkifQ==</vt:lpwstr>
  </property>
</Properties>
</file>