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A998">
      <w:pPr>
        <w:pStyle w:val="5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0" w:name="_Toc22364"/>
      <w:bookmarkStart w:id="1" w:name="_Toc24541"/>
      <w:bookmarkStart w:id="2" w:name="_Toc217446094"/>
      <w:bookmarkStart w:id="3" w:name="_Toc13691"/>
      <w:bookmarkStart w:id="4" w:name="_Toc11445"/>
      <w:bookmarkStart w:id="5" w:name="_Toc31903"/>
      <w:bookmarkStart w:id="6" w:name="_Toc17663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 w14:paraId="39658D6E"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bookmarkStart w:id="7" w:name="OLE_LINK2"/>
      <w:bookmarkStart w:id="8" w:name="OLE_LINK1"/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中药液包装用复合膜</w:t>
      </w:r>
      <w:bookmarkEnd w:id="7"/>
      <w:bookmarkEnd w:id="8"/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采购项目</w:t>
      </w: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要求</w:t>
      </w:r>
    </w:p>
    <w:p w14:paraId="271B8B1D"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</w:p>
    <w:p w14:paraId="3A850FC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 w14:paraId="090175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9" w:name="_Toc21744609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中药液包装用复合膜采购项目，主要采购内容如下：</w:t>
      </w:r>
    </w:p>
    <w:p w14:paraId="01E266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10" w:name="_Toc3120"/>
      <w:bookmarkStart w:id="11" w:name="_Toc24400"/>
      <w:bookmarkStart w:id="12" w:name="_Toc2076"/>
      <w:bookmarkStart w:id="13" w:name="_Toc4701"/>
      <w:bookmarkStart w:id="14" w:name="_Toc1573"/>
      <w:bookmarkStart w:id="15" w:name="_Toc16486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二、商务要求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6B413FA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.供货期限及供货约定</w:t>
      </w:r>
    </w:p>
    <w:p w14:paraId="53D1E8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合同签订之日起一年，以实际用量金额结算。</w:t>
      </w:r>
    </w:p>
    <w:p w14:paraId="344D6BE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.送货地点及要求：富顺县中医医院内指定地点。本项目非一次性送货，根据院方要求每季度送货一次或接院方通知暂时性送货。接到院方通知后24小时内将货物送到指定位置(富顺县内)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 w14:paraId="38DD0F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.供应商提供的货物的质量应当符合该货物的国家标准、行业标准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 w14:paraId="18E5F3C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.考核要求</w:t>
      </w:r>
    </w:p>
    <w:p w14:paraId="640281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（1）供应商违反合同约定，多交或少交货物，院方有权拒收多交的货物，一切经济损失由供应商负担；供应商少交商品，若造成院方经济损失，供应商应负全部责任并赔偿院方的所有经济损失。</w:t>
      </w:r>
    </w:p>
    <w:p w14:paraId="6DF6525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2）供应商提供的货物质量存在争议，经送检确认属于供应商货物质量问题的，院方有权退货。通知2次供应商仍未办理退货的，院方权当退货处理，由此造成的经济损失及法律责任由供应商承担，并扣除相应费用，送检费用由供应商承担。</w:t>
      </w:r>
    </w:p>
    <w:p w14:paraId="56602F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三、货物参数</w:t>
      </w:r>
    </w:p>
    <w:p w14:paraId="3890A6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重量：每组≥9kg</w:t>
      </w:r>
    </w:p>
    <w:p w14:paraId="5FC7FF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材质：PET/PE双层药用复合膜，食品药品级全新原料</w:t>
      </w:r>
    </w:p>
    <w:p w14:paraId="64B29D6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规格：宽100mm±1mm，厚度120μm±10μm，净重≥9kg/卷</w:t>
      </w:r>
      <w:bookmarkStart w:id="16" w:name="_GoBack"/>
      <w:bookmarkEnd w:id="16"/>
    </w:p>
    <w:p w14:paraId="3676170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执行标准：YBB00182002-2015、YBB00132002-201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</w:t>
      </w:r>
    </w:p>
    <w:p w14:paraId="1119770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使用性能：耐100℃热灌装，耐压、跌落无渗漏，适配全自动中药煎药包装机</w:t>
      </w:r>
    </w:p>
    <w:p w14:paraId="7FFDDA2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卷芯：75mm±1mm</w:t>
      </w:r>
    </w:p>
    <w:p w14:paraId="6901C4F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定制色：黑白紫专色高光工艺。</w:t>
      </w:r>
    </w:p>
    <w:p w14:paraId="3A6B3C3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内容：8CM连副各1CM。高度8CM成品尺寸31-36CM展开尺寸62*36CM袋型：高硬度卷材。印刷方式：里印。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制作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工艺：整卷新料，无缝无接头工艺。</w:t>
      </w:r>
    </w:p>
    <w:p w14:paraId="319717B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73040" cy="5267325"/>
            <wp:effectExtent l="0" t="0" r="3810" b="9525"/>
            <wp:docPr id="1" name="图片 1" descr="90b83564351bb5f3de155f1b2646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b83564351bb5f3de155f1b26464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921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注：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内容为样板，最终根据采购人调整后确定。</w:t>
      </w:r>
    </w:p>
    <w:p w14:paraId="09951A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四、质保及售后服务</w:t>
      </w:r>
    </w:p>
    <w:p w14:paraId="4C1F627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免费送货到医院内指定地点（含富达路院区、同心院区或其他临时地点）</w:t>
      </w:r>
    </w:p>
    <w:p w14:paraId="37B2DA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产品有质量问题或产品性能不能满足医院需求，供应商免费更换。</w:t>
      </w:r>
    </w:p>
    <w:p w14:paraId="18AC0943"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d2fe8f2d-7a05-404e-8631-3e9e8a95f250"/>
  </w:docVars>
  <w:rsids>
    <w:rsidRoot w:val="0060493D"/>
    <w:rsid w:val="00070353"/>
    <w:rsid w:val="001A5570"/>
    <w:rsid w:val="001C45A8"/>
    <w:rsid w:val="0022005D"/>
    <w:rsid w:val="00260AA1"/>
    <w:rsid w:val="002717AE"/>
    <w:rsid w:val="003268C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1D66EA8"/>
    <w:rsid w:val="023E7883"/>
    <w:rsid w:val="02727021"/>
    <w:rsid w:val="04D37589"/>
    <w:rsid w:val="04E66880"/>
    <w:rsid w:val="05720500"/>
    <w:rsid w:val="09104908"/>
    <w:rsid w:val="0A120259"/>
    <w:rsid w:val="0A722D33"/>
    <w:rsid w:val="0F503CB0"/>
    <w:rsid w:val="0F9D0101"/>
    <w:rsid w:val="10EF74F9"/>
    <w:rsid w:val="12394B5D"/>
    <w:rsid w:val="153B40D2"/>
    <w:rsid w:val="182201B4"/>
    <w:rsid w:val="18553EC6"/>
    <w:rsid w:val="1AC75ACD"/>
    <w:rsid w:val="1D1A66F9"/>
    <w:rsid w:val="1D8A0330"/>
    <w:rsid w:val="2018198A"/>
    <w:rsid w:val="21791BF4"/>
    <w:rsid w:val="2327783C"/>
    <w:rsid w:val="25C41B6B"/>
    <w:rsid w:val="28976054"/>
    <w:rsid w:val="29A4237F"/>
    <w:rsid w:val="2CD37E34"/>
    <w:rsid w:val="2CE11F94"/>
    <w:rsid w:val="2F6C69B6"/>
    <w:rsid w:val="308507BF"/>
    <w:rsid w:val="313660E1"/>
    <w:rsid w:val="32290665"/>
    <w:rsid w:val="32963820"/>
    <w:rsid w:val="35856378"/>
    <w:rsid w:val="35CB616D"/>
    <w:rsid w:val="364049F9"/>
    <w:rsid w:val="36C40C97"/>
    <w:rsid w:val="3B1F0857"/>
    <w:rsid w:val="3B586F42"/>
    <w:rsid w:val="3F9457CD"/>
    <w:rsid w:val="3FCC7BAA"/>
    <w:rsid w:val="3FD46F99"/>
    <w:rsid w:val="40604770"/>
    <w:rsid w:val="40AF050F"/>
    <w:rsid w:val="41AF7158"/>
    <w:rsid w:val="43790D20"/>
    <w:rsid w:val="47794E4B"/>
    <w:rsid w:val="478A3E1F"/>
    <w:rsid w:val="479A189B"/>
    <w:rsid w:val="47F941DE"/>
    <w:rsid w:val="497A3F01"/>
    <w:rsid w:val="4A2770A9"/>
    <w:rsid w:val="4BC8377F"/>
    <w:rsid w:val="53C5766A"/>
    <w:rsid w:val="59C7413C"/>
    <w:rsid w:val="5C9B3075"/>
    <w:rsid w:val="60164DBF"/>
    <w:rsid w:val="6051650D"/>
    <w:rsid w:val="62B12960"/>
    <w:rsid w:val="63E71EC3"/>
    <w:rsid w:val="69562DE6"/>
    <w:rsid w:val="6A521800"/>
    <w:rsid w:val="6BA476DC"/>
    <w:rsid w:val="6D714693"/>
    <w:rsid w:val="6ED077E5"/>
    <w:rsid w:val="6F0C1BC9"/>
    <w:rsid w:val="6F4961CF"/>
    <w:rsid w:val="72DD4066"/>
    <w:rsid w:val="75E6623C"/>
    <w:rsid w:val="782D11B6"/>
    <w:rsid w:val="7BAD1D78"/>
    <w:rsid w:val="7D043851"/>
    <w:rsid w:val="7DDB2583"/>
    <w:rsid w:val="7F03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link w:val="17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正文缩进 Char"/>
    <w:link w:val="6"/>
    <w:semiHidden/>
    <w:qFormat/>
    <w:locked/>
    <w:uiPriority w:val="0"/>
    <w:rPr>
      <w:szCs w:val="24"/>
    </w:rPr>
  </w:style>
  <w:style w:type="paragraph" w:customStyle="1" w:styleId="1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font3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6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28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679</Words>
  <Characters>765</Characters>
  <Lines>3</Lines>
  <Paragraphs>1</Paragraphs>
  <TotalTime>22</TotalTime>
  <ScaleCrop>false</ScaleCrop>
  <LinksUpToDate>false</LinksUpToDate>
  <CharactersWithSpaces>765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cp:lastPrinted>2025-02-26T02:20:00Z</cp:lastPrinted>
  <dcterms:modified xsi:type="dcterms:W3CDTF">2026-06-22T01:41:34Z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7FB35919F0CE4014A20D5679CEF27AD4</vt:lpwstr>
  </property>
  <property fmtid="{D5CDD505-2E9C-101B-9397-08002B2CF9AE}" pid="4" name="KSOTemplateDocerSaveRecord">
    <vt:lpwstr>eyJoZGlkIjoiNDRmZGI4YWJmYTBhMGE0NjUyNzM4ODJkYTkzMDk3ZjkiLCJ1c2VySWQiOiIzMDI0NTgwODcifQ==</vt:lpwstr>
  </property>
</Properties>
</file>