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5E682F">
      <w:pPr>
        <w:numPr>
          <w:ilvl w:val="0"/>
          <w:numId w:val="0"/>
        </w:numPr>
        <w:jc w:val="both"/>
        <w:rPr>
          <w:rFonts w:hint="default" w:ascii="宋体" w:hAnsi="宋体" w:eastAsia="宋体" w:cs="宋体"/>
          <w:i w:val="0"/>
          <w:iCs w:val="0"/>
          <w:color w:val="000000"/>
          <w:kern w:val="0"/>
          <w:sz w:val="32"/>
          <w:szCs w:val="32"/>
          <w:highlight w:val="none"/>
          <w:u w:val="none"/>
          <w:lang w:val="en-US" w:eastAsia="zh-CN" w:bidi="ar"/>
        </w:rPr>
      </w:pPr>
      <w:r>
        <w:rPr>
          <w:rFonts w:hint="eastAsia" w:ascii="宋体" w:hAnsi="宋体" w:cs="宋体"/>
          <w:i w:val="0"/>
          <w:iCs w:val="0"/>
          <w:color w:val="000000"/>
          <w:kern w:val="0"/>
          <w:sz w:val="32"/>
          <w:szCs w:val="32"/>
          <w:u w:val="none"/>
          <w:lang w:val="en-US" w:eastAsia="zh-CN" w:bidi="ar"/>
        </w:rPr>
        <w:t>附件2</w:t>
      </w:r>
    </w:p>
    <w:p w14:paraId="0451AD35">
      <w:pPr>
        <w:numPr>
          <w:ilvl w:val="0"/>
          <w:numId w:val="0"/>
        </w:numPr>
        <w:jc w:val="center"/>
        <w:rPr>
          <w:rFonts w:hint="eastAsia" w:ascii="宋体" w:hAnsi="宋体" w:cs="宋体"/>
          <w:i w:val="0"/>
          <w:iCs w:val="0"/>
          <w:color w:val="000000"/>
          <w:kern w:val="0"/>
          <w:sz w:val="32"/>
          <w:szCs w:val="32"/>
          <w:highlight w:val="none"/>
          <w:u w:val="none"/>
          <w:lang w:val="en-US" w:eastAsia="zh-CN" w:bidi="ar"/>
        </w:rPr>
      </w:pPr>
      <w:r>
        <w:rPr>
          <w:rFonts w:hint="eastAsia" w:ascii="宋体" w:hAnsi="宋体" w:eastAsia="宋体" w:cs="宋体"/>
          <w:b/>
          <w:bCs/>
          <w:i w:val="0"/>
          <w:iCs w:val="0"/>
          <w:color w:val="000000"/>
          <w:kern w:val="0"/>
          <w:sz w:val="32"/>
          <w:szCs w:val="32"/>
          <w:highlight w:val="none"/>
          <w:u w:val="none"/>
          <w:lang w:val="en-US" w:eastAsia="zh-CN" w:bidi="ar"/>
        </w:rPr>
        <w:t>富顺县中医医院</w:t>
      </w:r>
      <w:r>
        <w:rPr>
          <w:rFonts w:hint="eastAsia" w:ascii="宋体" w:hAnsi="宋体" w:cs="宋体"/>
          <w:b/>
          <w:bCs/>
          <w:i w:val="0"/>
          <w:iCs w:val="0"/>
          <w:color w:val="000000"/>
          <w:kern w:val="0"/>
          <w:sz w:val="32"/>
          <w:szCs w:val="32"/>
          <w:highlight w:val="none"/>
          <w:u w:val="none"/>
          <w:lang w:val="en-US" w:eastAsia="zh-CN" w:bidi="ar"/>
        </w:rPr>
        <w:t>2026年X射线计算机体层摄影设备（64排CT）维保市场</w:t>
      </w:r>
      <w:r>
        <w:rPr>
          <w:rFonts w:hint="eastAsia" w:ascii="宋体" w:hAnsi="宋体" w:eastAsia="宋体" w:cs="宋体"/>
          <w:b/>
          <w:bCs/>
          <w:i w:val="0"/>
          <w:iCs w:val="0"/>
          <w:color w:val="000000"/>
          <w:kern w:val="0"/>
          <w:sz w:val="32"/>
          <w:szCs w:val="32"/>
          <w:highlight w:val="none"/>
          <w:u w:val="none"/>
          <w:lang w:val="en-US" w:eastAsia="zh-CN" w:bidi="ar"/>
        </w:rPr>
        <w:t>调研项目</w:t>
      </w:r>
      <w:r>
        <w:rPr>
          <w:rFonts w:hint="eastAsia" w:ascii="宋体" w:hAnsi="宋体" w:cs="宋体"/>
          <w:b/>
          <w:bCs/>
          <w:i w:val="0"/>
          <w:iCs w:val="0"/>
          <w:color w:val="000000"/>
          <w:kern w:val="0"/>
          <w:sz w:val="32"/>
          <w:szCs w:val="32"/>
          <w:highlight w:val="none"/>
          <w:u w:val="none"/>
          <w:lang w:val="en-US" w:eastAsia="zh-CN" w:bidi="ar"/>
        </w:rPr>
        <w:t>明细表</w:t>
      </w:r>
    </w:p>
    <w:p w14:paraId="0A5A8786">
      <w:pPr>
        <w:numPr>
          <w:ilvl w:val="0"/>
          <w:numId w:val="0"/>
        </w:numPr>
        <w:jc w:val="left"/>
        <w:rPr>
          <w:rFonts w:hint="default"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报价公司名称：</w:t>
      </w:r>
    </w:p>
    <w:tbl>
      <w:tblPr>
        <w:tblStyle w:val="11"/>
        <w:tblpPr w:leftFromText="180" w:rightFromText="180" w:vertAnchor="text" w:horzAnchor="page" w:tblpX="719" w:tblpY="292"/>
        <w:tblOverlap w:val="never"/>
        <w:tblW w:w="145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0"/>
        <w:gridCol w:w="1740"/>
        <w:gridCol w:w="1418"/>
        <w:gridCol w:w="1718"/>
        <w:gridCol w:w="1132"/>
        <w:gridCol w:w="1214"/>
        <w:gridCol w:w="3286"/>
        <w:gridCol w:w="1514"/>
        <w:gridCol w:w="1017"/>
        <w:gridCol w:w="965"/>
      </w:tblGrid>
      <w:tr w14:paraId="5CC64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61C6C">
            <w:pPr>
              <w:keepNext w:val="0"/>
              <w:keepLines w:val="0"/>
              <w:widowControl/>
              <w:suppressLineNumbers w:val="0"/>
              <w:jc w:val="center"/>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序号</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2925F">
            <w:pPr>
              <w:keepNext w:val="0"/>
              <w:keepLines w:val="0"/>
              <w:widowControl/>
              <w:suppressLineNumbers w:val="0"/>
              <w:jc w:val="center"/>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设备名称</w:t>
            </w:r>
            <w:r>
              <w:rPr>
                <w:rFonts w:hint="eastAsia" w:ascii="宋体" w:hAnsi="宋体" w:cs="宋体"/>
                <w:b/>
                <w:bCs/>
                <w:i w:val="0"/>
                <w:iCs w:val="0"/>
                <w:color w:val="000000"/>
                <w:kern w:val="0"/>
                <w:sz w:val="20"/>
                <w:szCs w:val="20"/>
                <w:highlight w:val="none"/>
                <w:u w:val="none"/>
                <w:lang w:val="en-US" w:eastAsia="zh-CN" w:bidi="ar"/>
              </w:rPr>
              <w:t>（产品注册证名称）</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5F44E">
            <w:pPr>
              <w:keepNext w:val="0"/>
              <w:keepLines w:val="0"/>
              <w:widowControl/>
              <w:suppressLineNumbers w:val="0"/>
              <w:jc w:val="center"/>
              <w:textAlignment w:val="center"/>
              <w:rPr>
                <w:rFonts w:hint="eastAsia" w:ascii="宋体" w:hAnsi="宋体" w:eastAsia="宋体" w:cs="宋体"/>
                <w:b/>
                <w:bCs/>
                <w:i w:val="0"/>
                <w:iCs w:val="0"/>
                <w:color w:val="000000"/>
                <w:sz w:val="20"/>
                <w:szCs w:val="20"/>
                <w:highlight w:val="none"/>
                <w:u w:val="none"/>
                <w:lang w:eastAsia="zh-CN"/>
              </w:rPr>
            </w:pPr>
            <w:r>
              <w:rPr>
                <w:rFonts w:hint="eastAsia" w:ascii="宋体" w:hAnsi="宋体" w:cs="宋体"/>
                <w:b/>
                <w:bCs/>
                <w:i w:val="0"/>
                <w:iCs w:val="0"/>
                <w:color w:val="000000"/>
                <w:sz w:val="20"/>
                <w:szCs w:val="20"/>
                <w:highlight w:val="none"/>
                <w:u w:val="none"/>
                <w:lang w:eastAsia="zh-CN"/>
              </w:rPr>
              <w:t>型号</w:t>
            </w:r>
          </w:p>
        </w:tc>
        <w:tc>
          <w:tcPr>
            <w:tcW w:w="1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6FD7A">
            <w:pPr>
              <w:keepNext w:val="0"/>
              <w:keepLines w:val="0"/>
              <w:widowControl/>
              <w:suppressLineNumbers w:val="0"/>
              <w:jc w:val="center"/>
              <w:textAlignment w:val="center"/>
              <w:rPr>
                <w:rFonts w:hint="eastAsia" w:ascii="宋体" w:hAnsi="宋体" w:eastAsia="宋体" w:cs="宋体"/>
                <w:b/>
                <w:bCs/>
                <w:i w:val="0"/>
                <w:iCs w:val="0"/>
                <w:color w:val="000000"/>
                <w:kern w:val="2"/>
                <w:sz w:val="18"/>
                <w:szCs w:val="18"/>
                <w:highlight w:val="none"/>
                <w:u w:val="none"/>
                <w:lang w:val="en-US" w:eastAsia="zh-CN" w:bidi="ar-SA"/>
              </w:rPr>
            </w:pPr>
            <w:r>
              <w:rPr>
                <w:rFonts w:hint="eastAsia" w:ascii="宋体" w:hAnsi="宋体" w:cs="宋体"/>
                <w:b/>
                <w:bCs/>
                <w:i w:val="0"/>
                <w:iCs w:val="0"/>
                <w:color w:val="000000"/>
                <w:kern w:val="2"/>
                <w:sz w:val="18"/>
                <w:szCs w:val="18"/>
                <w:highlight w:val="none"/>
                <w:u w:val="none"/>
                <w:lang w:val="en-US" w:eastAsia="zh-CN" w:bidi="ar-SA"/>
              </w:rPr>
              <w:t>生产厂家</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80249">
            <w:pPr>
              <w:keepNext w:val="0"/>
              <w:keepLines w:val="0"/>
              <w:widowControl/>
              <w:suppressLineNumbers w:val="0"/>
              <w:jc w:val="center"/>
              <w:textAlignment w:val="center"/>
              <w:rPr>
                <w:rFonts w:hint="eastAsia" w:ascii="宋体" w:hAnsi="宋体" w:eastAsia="宋体" w:cs="宋体"/>
                <w:b/>
                <w:bCs/>
                <w:i w:val="0"/>
                <w:iCs w:val="0"/>
                <w:color w:val="000000"/>
                <w:kern w:val="2"/>
                <w:sz w:val="18"/>
                <w:szCs w:val="18"/>
                <w:highlight w:val="none"/>
                <w:u w:val="none"/>
                <w:lang w:val="en-US" w:eastAsia="zh-CN" w:bidi="ar-SA"/>
              </w:rPr>
            </w:pPr>
            <w:r>
              <w:rPr>
                <w:rFonts w:hint="eastAsia" w:ascii="宋体" w:hAnsi="宋体" w:cs="宋体"/>
                <w:b/>
                <w:bCs/>
                <w:i w:val="0"/>
                <w:iCs w:val="0"/>
                <w:color w:val="000000"/>
                <w:kern w:val="2"/>
                <w:sz w:val="18"/>
                <w:szCs w:val="18"/>
                <w:highlight w:val="none"/>
                <w:u w:val="none"/>
                <w:lang w:val="en-US" w:eastAsia="zh-CN" w:bidi="ar-SA"/>
              </w:rPr>
              <w:t>安装时间</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5D1E1">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cs="宋体"/>
                <w:b/>
                <w:bCs/>
                <w:i w:val="0"/>
                <w:iCs w:val="0"/>
                <w:color w:val="000000"/>
                <w:kern w:val="0"/>
                <w:sz w:val="18"/>
                <w:szCs w:val="18"/>
                <w:highlight w:val="none"/>
                <w:u w:val="none"/>
                <w:lang w:val="en-US" w:eastAsia="zh-CN" w:bidi="ar"/>
              </w:rPr>
              <w:t>保养方式</w:t>
            </w:r>
          </w:p>
        </w:tc>
        <w:tc>
          <w:tcPr>
            <w:tcW w:w="3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D1F58">
            <w:pPr>
              <w:keepNext w:val="0"/>
              <w:keepLines w:val="0"/>
              <w:widowControl/>
              <w:suppressLineNumbers w:val="0"/>
              <w:jc w:val="center"/>
              <w:textAlignment w:val="center"/>
              <w:rPr>
                <w:rFonts w:hint="eastAsia" w:ascii="宋体" w:hAnsi="宋体" w:eastAsia="宋体" w:cs="宋体"/>
                <w:b/>
                <w:bCs/>
                <w:i w:val="0"/>
                <w:iCs w:val="0"/>
                <w:color w:val="000000"/>
                <w:kern w:val="2"/>
                <w:sz w:val="18"/>
                <w:szCs w:val="18"/>
                <w:highlight w:val="none"/>
                <w:u w:val="none"/>
                <w:lang w:val="en-US" w:eastAsia="zh-CN" w:bidi="ar-SA"/>
              </w:rPr>
            </w:pPr>
            <w:r>
              <w:rPr>
                <w:rFonts w:hint="eastAsia" w:ascii="宋体" w:hAnsi="宋体" w:cs="宋体"/>
                <w:b/>
                <w:bCs/>
                <w:i w:val="0"/>
                <w:iCs w:val="0"/>
                <w:color w:val="000000"/>
                <w:kern w:val="0"/>
                <w:sz w:val="18"/>
                <w:szCs w:val="18"/>
                <w:highlight w:val="none"/>
                <w:u w:val="none"/>
                <w:lang w:val="en-US" w:eastAsia="zh-CN" w:bidi="ar"/>
              </w:rPr>
              <w:t>基本维保要求</w:t>
            </w:r>
          </w:p>
        </w:tc>
        <w:tc>
          <w:tcPr>
            <w:tcW w:w="1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A6835">
            <w:pPr>
              <w:keepNext w:val="0"/>
              <w:keepLines w:val="0"/>
              <w:widowControl/>
              <w:suppressLineNumbers w:val="0"/>
              <w:jc w:val="center"/>
              <w:textAlignment w:val="center"/>
              <w:rPr>
                <w:rFonts w:hint="eastAsia" w:ascii="宋体" w:hAnsi="宋体" w:eastAsia="宋体" w:cs="宋体"/>
                <w:b/>
                <w:bCs/>
                <w:i w:val="0"/>
                <w:iCs w:val="0"/>
                <w:color w:val="000000"/>
                <w:kern w:val="2"/>
                <w:sz w:val="18"/>
                <w:szCs w:val="18"/>
                <w:highlight w:val="none"/>
                <w:u w:val="none"/>
                <w:lang w:val="en-US" w:eastAsia="zh-CN" w:bidi="ar-SA"/>
              </w:rPr>
            </w:pPr>
            <w:r>
              <w:rPr>
                <w:rFonts w:hint="eastAsia" w:ascii="宋体" w:hAnsi="宋体" w:cs="宋体"/>
                <w:b/>
                <w:bCs/>
                <w:i w:val="0"/>
                <w:iCs w:val="0"/>
                <w:color w:val="000000"/>
                <w:kern w:val="2"/>
                <w:sz w:val="18"/>
                <w:szCs w:val="18"/>
                <w:highlight w:val="none"/>
                <w:u w:val="none"/>
                <w:lang w:val="en-US" w:eastAsia="zh-CN" w:bidi="ar-SA"/>
              </w:rPr>
              <w:t>维保服务方案及售后</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0F0A1">
            <w:pPr>
              <w:keepNext w:val="0"/>
              <w:keepLines w:val="0"/>
              <w:widowControl/>
              <w:suppressLineNumbers w:val="0"/>
              <w:jc w:val="center"/>
              <w:textAlignment w:val="center"/>
              <w:rPr>
                <w:rFonts w:hint="eastAsia" w:ascii="宋体" w:hAnsi="宋体" w:eastAsia="宋体" w:cs="宋体"/>
                <w:b/>
                <w:bCs/>
                <w:i w:val="0"/>
                <w:iCs w:val="0"/>
                <w:color w:val="000000"/>
                <w:kern w:val="2"/>
                <w:sz w:val="18"/>
                <w:szCs w:val="18"/>
                <w:highlight w:val="none"/>
                <w:u w:val="none"/>
                <w:lang w:val="en-US" w:eastAsia="zh-CN" w:bidi="ar-SA"/>
              </w:rPr>
            </w:pPr>
            <w:r>
              <w:rPr>
                <w:rFonts w:hint="eastAsia" w:ascii="宋体" w:hAnsi="宋体" w:cs="宋体"/>
                <w:b/>
                <w:bCs/>
                <w:i w:val="0"/>
                <w:iCs w:val="0"/>
                <w:color w:val="000000"/>
                <w:kern w:val="2"/>
                <w:sz w:val="18"/>
                <w:szCs w:val="18"/>
                <w:highlight w:val="none"/>
                <w:u w:val="none"/>
                <w:lang w:val="en-US" w:eastAsia="zh-CN" w:bidi="ar-SA"/>
              </w:rPr>
              <w:t>价格（万/年）</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2275D">
            <w:pPr>
              <w:keepNext w:val="0"/>
              <w:keepLines w:val="0"/>
              <w:widowControl/>
              <w:suppressLineNumbers w:val="0"/>
              <w:jc w:val="center"/>
              <w:textAlignment w:val="center"/>
              <w:rPr>
                <w:rFonts w:hint="eastAsia" w:ascii="宋体" w:hAnsi="宋体" w:eastAsia="宋体" w:cs="宋体"/>
                <w:b/>
                <w:bCs/>
                <w:i w:val="0"/>
                <w:iCs w:val="0"/>
                <w:color w:val="000000"/>
                <w:kern w:val="2"/>
                <w:sz w:val="18"/>
                <w:szCs w:val="18"/>
                <w:highlight w:val="none"/>
                <w:u w:val="none"/>
                <w:lang w:val="en-US" w:eastAsia="zh-CN" w:bidi="ar-SA"/>
              </w:rPr>
            </w:pPr>
            <w:r>
              <w:rPr>
                <w:rFonts w:hint="eastAsia" w:ascii="宋体" w:hAnsi="宋体" w:cs="宋体"/>
                <w:b/>
                <w:bCs/>
                <w:i w:val="0"/>
                <w:iCs w:val="0"/>
                <w:color w:val="000000"/>
                <w:sz w:val="18"/>
                <w:szCs w:val="18"/>
                <w:highlight w:val="none"/>
                <w:u w:val="none"/>
                <w:lang w:eastAsia="zh-CN"/>
              </w:rPr>
              <w:t>备注</w:t>
            </w:r>
          </w:p>
        </w:tc>
      </w:tr>
      <w:tr w14:paraId="68909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16"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8A69E">
            <w:pPr>
              <w:keepNext w:val="0"/>
              <w:keepLines w:val="0"/>
              <w:pageBreakBefore w:val="0"/>
              <w:widowControl/>
              <w:suppressLineNumbers w:val="0"/>
              <w:kinsoku/>
              <w:wordWrap/>
              <w:overflowPunct/>
              <w:topLinePunct w:val="0"/>
              <w:bidi w:val="0"/>
              <w:adjustRightInd/>
              <w:snapToGrid/>
              <w:spacing w:line="240" w:lineRule="atLeast"/>
              <w:jc w:val="center"/>
              <w:textAlignment w:val="center"/>
              <w:rPr>
                <w:rFonts w:hint="default" w:ascii="宋体" w:hAnsi="宋体" w:cs="宋体"/>
                <w:b w:val="0"/>
                <w:bCs w:val="0"/>
                <w:i w:val="0"/>
                <w:iCs w:val="0"/>
                <w:color w:val="000000"/>
                <w:kern w:val="0"/>
                <w:sz w:val="21"/>
                <w:szCs w:val="21"/>
                <w:highlight w:val="none"/>
                <w:u w:val="none"/>
                <w:lang w:val="en-US" w:eastAsia="zh-CN" w:bidi="ar"/>
              </w:rPr>
            </w:pPr>
            <w:r>
              <w:rPr>
                <w:rFonts w:hint="eastAsia" w:ascii="宋体" w:hAnsi="宋体" w:cs="宋体"/>
                <w:b w:val="0"/>
                <w:bCs w:val="0"/>
                <w:i w:val="0"/>
                <w:iCs w:val="0"/>
                <w:color w:val="000000"/>
                <w:kern w:val="0"/>
                <w:sz w:val="21"/>
                <w:szCs w:val="21"/>
                <w:highlight w:val="none"/>
                <w:u w:val="none"/>
                <w:lang w:val="en-US" w:eastAsia="zh-CN" w:bidi="ar"/>
              </w:rPr>
              <w:t xml:space="preserve"> 1</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9D282">
            <w:pPr>
              <w:keepNext w:val="0"/>
              <w:keepLines w:val="0"/>
              <w:widowControl/>
              <w:suppressLineNumbers w:val="0"/>
              <w:jc w:val="left"/>
              <w:textAlignment w:val="center"/>
              <w:rPr>
                <w:rFonts w:hint="eastAsia"/>
                <w:sz w:val="21"/>
                <w:szCs w:val="21"/>
                <w:highlight w:val="none"/>
                <w:lang w:val="en-US" w:eastAsia="zh-CN"/>
              </w:rPr>
            </w:pPr>
            <w:r>
              <w:rPr>
                <w:rFonts w:hint="eastAsia" w:ascii="宋体" w:hAnsi="宋体" w:cs="宋体"/>
                <w:i w:val="0"/>
                <w:iCs w:val="0"/>
                <w:color w:val="000000"/>
                <w:kern w:val="0"/>
                <w:sz w:val="20"/>
                <w:szCs w:val="20"/>
                <w:highlight w:val="none"/>
                <w:u w:val="none"/>
                <w:lang w:val="en-US" w:eastAsia="zh-CN" w:bidi="ar"/>
              </w:rPr>
              <w:t>X射线计算机体层摄影设备（64排CT）</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38409">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default" w:ascii="宋体" w:hAnsi="宋体" w:eastAsia="宋体" w:cs="宋体"/>
                <w:i w:val="0"/>
                <w:iCs w:val="0"/>
                <w:color w:val="000000"/>
                <w:kern w:val="0"/>
                <w:sz w:val="20"/>
                <w:szCs w:val="20"/>
                <w:highlight w:val="none"/>
                <w:u w:val="none"/>
                <w:lang w:val="en-US" w:eastAsia="zh-CN" w:bidi="ar"/>
              </w:rPr>
              <w:t>SOMATOM Perspective</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1F85">
            <w:pPr>
              <w:keepNext w:val="0"/>
              <w:keepLines w:val="0"/>
              <w:widowControl/>
              <w:suppressLineNumbers w:val="0"/>
              <w:jc w:val="left"/>
              <w:textAlignment w:val="center"/>
              <w:rPr>
                <w:rFonts w:hint="eastAsia" w:ascii="宋体" w:hAnsi="宋体" w:eastAsia="宋体" w:cs="宋体"/>
                <w:b w:val="0"/>
                <w:bCs w:val="0"/>
                <w:i w:val="0"/>
                <w:iCs w:val="0"/>
                <w:color w:val="000000"/>
                <w:sz w:val="20"/>
                <w:szCs w:val="20"/>
                <w:highlight w:val="none"/>
                <w:u w:val="none"/>
              </w:rPr>
            </w:pPr>
            <w:r>
              <w:rPr>
                <w:rFonts w:hint="eastAsia" w:ascii="宋体" w:hAnsi="宋体" w:eastAsia="宋体" w:cs="宋体"/>
                <w:b w:val="0"/>
                <w:bCs w:val="0"/>
                <w:i w:val="0"/>
                <w:iCs w:val="0"/>
                <w:color w:val="000000"/>
                <w:sz w:val="20"/>
                <w:szCs w:val="20"/>
                <w:highlight w:val="none"/>
                <w:u w:val="none"/>
              </w:rPr>
              <w:t>上海西门子医疗器械有限公司</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76645">
            <w:pPr>
              <w:keepNext w:val="0"/>
              <w:keepLines w:val="0"/>
              <w:widowControl/>
              <w:suppressLineNumbers w:val="0"/>
              <w:jc w:val="center"/>
              <w:textAlignment w:val="center"/>
              <w:rPr>
                <w:rFonts w:hint="default" w:ascii="宋体" w:hAnsi="宋体" w:eastAsia="宋体" w:cs="宋体"/>
                <w:b w:val="0"/>
                <w:bCs w:val="0"/>
                <w:i w:val="0"/>
                <w:iCs w:val="0"/>
                <w:color w:val="000000"/>
                <w:sz w:val="20"/>
                <w:szCs w:val="20"/>
                <w:highlight w:val="none"/>
                <w:u w:val="none"/>
                <w:lang w:val="en-US" w:eastAsia="zh-CN"/>
              </w:rPr>
            </w:pPr>
            <w:r>
              <w:rPr>
                <w:rFonts w:hint="eastAsia" w:ascii="宋体" w:hAnsi="宋体" w:cs="宋体"/>
                <w:b w:val="0"/>
                <w:bCs w:val="0"/>
                <w:i w:val="0"/>
                <w:iCs w:val="0"/>
                <w:color w:val="000000"/>
                <w:sz w:val="20"/>
                <w:szCs w:val="20"/>
                <w:highlight w:val="none"/>
                <w:u w:val="none"/>
                <w:lang w:val="en-US" w:eastAsia="zh-CN"/>
              </w:rPr>
              <w:t>2018.</w:t>
            </w:r>
            <w:bookmarkStart w:id="0" w:name="_GoBack"/>
            <w:bookmarkEnd w:id="0"/>
            <w:r>
              <w:rPr>
                <w:rFonts w:hint="eastAsia" w:ascii="宋体" w:hAnsi="宋体" w:cs="宋体"/>
                <w:b w:val="0"/>
                <w:bCs w:val="0"/>
                <w:i w:val="0"/>
                <w:iCs w:val="0"/>
                <w:color w:val="000000"/>
                <w:sz w:val="20"/>
                <w:szCs w:val="20"/>
                <w:highlight w:val="none"/>
                <w:u w:val="none"/>
                <w:lang w:val="en-US" w:eastAsia="zh-CN"/>
              </w:rPr>
              <w:t>3</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7CDD5">
            <w:pPr>
              <w:jc w:val="center"/>
              <w:rPr>
                <w:rFonts w:hint="eastAsia" w:ascii="宋体" w:hAnsi="宋体" w:eastAsia="宋体" w:cs="宋体"/>
                <w:b w:val="0"/>
                <w:bCs w:val="0"/>
                <w:i w:val="0"/>
                <w:iCs w:val="0"/>
                <w:color w:val="000000"/>
                <w:sz w:val="20"/>
                <w:szCs w:val="20"/>
                <w:highlight w:val="none"/>
                <w:u w:val="none"/>
              </w:rPr>
            </w:pPr>
            <w:r>
              <w:rPr>
                <w:rFonts w:hint="eastAsia" w:ascii="宋体" w:hAnsi="宋体" w:cs="宋体"/>
                <w:b w:val="0"/>
                <w:bCs w:val="0"/>
                <w:i w:val="0"/>
                <w:iCs w:val="0"/>
                <w:color w:val="000000"/>
                <w:sz w:val="20"/>
                <w:szCs w:val="20"/>
                <w:highlight w:val="none"/>
                <w:u w:val="none"/>
                <w:lang w:eastAsia="zh-CN"/>
              </w:rPr>
              <w:t>技术维保</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85DE4">
            <w:pPr>
              <w:keepNext w:val="0"/>
              <w:keepLines w:val="0"/>
              <w:widowControl/>
              <w:suppressLineNumbers w:val="0"/>
              <w:jc w:val="left"/>
              <w:textAlignment w:val="center"/>
              <w:rPr>
                <w:rFonts w:hint="eastAsia" w:ascii="宋体" w:hAnsi="宋体" w:eastAsia="宋体" w:cs="宋体"/>
                <w:b w:val="0"/>
                <w:bCs w:val="0"/>
                <w:i w:val="0"/>
                <w:iCs w:val="0"/>
                <w:color w:val="000000"/>
                <w:sz w:val="20"/>
                <w:szCs w:val="20"/>
                <w:highlight w:val="none"/>
                <w:u w:val="none"/>
                <w:lang w:val="en-US" w:eastAsia="zh-CN"/>
              </w:rPr>
            </w:pPr>
            <w:r>
              <w:rPr>
                <w:rFonts w:hint="eastAsia" w:ascii="宋体" w:hAnsi="宋体" w:eastAsia="宋体" w:cs="宋体"/>
                <w:b w:val="0"/>
                <w:bCs w:val="0"/>
                <w:i w:val="0"/>
                <w:iCs w:val="0"/>
                <w:color w:val="000000"/>
                <w:sz w:val="20"/>
                <w:szCs w:val="20"/>
                <w:highlight w:val="none"/>
                <w:u w:val="none"/>
                <w:lang w:val="en-US" w:eastAsia="zh-CN"/>
              </w:rPr>
              <w:t>1.要求保证开机率为98%，服务期内凡属我方规范操作使用中出现的故障由维保方全部负责免费维修。       2.根据设备运行情况，不定期进行技术巡检，每年提供计划性4次专业保养。</w:t>
            </w:r>
          </w:p>
          <w:p w14:paraId="78661863">
            <w:pPr>
              <w:keepNext w:val="0"/>
              <w:keepLines w:val="0"/>
              <w:widowControl/>
              <w:suppressLineNumbers w:val="0"/>
              <w:jc w:val="left"/>
              <w:textAlignment w:val="center"/>
              <w:rPr>
                <w:rFonts w:hint="eastAsia" w:ascii="宋体" w:hAnsi="宋体" w:eastAsia="宋体" w:cs="宋体"/>
                <w:b w:val="0"/>
                <w:bCs w:val="0"/>
                <w:i w:val="0"/>
                <w:iCs w:val="0"/>
                <w:color w:val="000000"/>
                <w:sz w:val="20"/>
                <w:szCs w:val="20"/>
                <w:highlight w:val="none"/>
                <w:u w:val="none"/>
                <w:lang w:val="en-US" w:eastAsia="zh-CN"/>
              </w:rPr>
            </w:pPr>
            <w:r>
              <w:rPr>
                <w:rFonts w:hint="eastAsia" w:ascii="宋体" w:hAnsi="宋体" w:eastAsia="宋体" w:cs="宋体"/>
                <w:b w:val="0"/>
                <w:bCs w:val="0"/>
                <w:i w:val="0"/>
                <w:iCs w:val="0"/>
                <w:color w:val="000000"/>
                <w:sz w:val="20"/>
                <w:szCs w:val="20"/>
                <w:highlight w:val="none"/>
                <w:u w:val="none"/>
                <w:lang w:val="en-US" w:eastAsia="zh-CN"/>
              </w:rPr>
              <w:t>3.设备故障不限次数报修，全天 24 小时电话技术支持</w:t>
            </w:r>
            <w:r>
              <w:rPr>
                <w:rFonts w:hint="eastAsia" w:ascii="宋体" w:hAnsi="宋体" w:cs="宋体"/>
                <w:b w:val="0"/>
                <w:bCs w:val="0"/>
                <w:i w:val="0"/>
                <w:iCs w:val="0"/>
                <w:color w:val="000000"/>
                <w:sz w:val="20"/>
                <w:szCs w:val="20"/>
                <w:highlight w:val="none"/>
                <w:u w:val="none"/>
                <w:lang w:val="en-US" w:eastAsia="zh-CN"/>
              </w:rPr>
              <w:t>，</w:t>
            </w:r>
            <w:r>
              <w:rPr>
                <w:rFonts w:hint="eastAsia" w:ascii="宋体" w:hAnsi="宋体" w:eastAsia="宋体" w:cs="宋体"/>
                <w:b w:val="0"/>
                <w:bCs w:val="0"/>
                <w:i w:val="0"/>
                <w:iCs w:val="0"/>
                <w:color w:val="000000"/>
                <w:sz w:val="20"/>
                <w:szCs w:val="20"/>
                <w:highlight w:val="none"/>
                <w:u w:val="none"/>
                <w:lang w:val="en-US" w:eastAsia="zh-CN"/>
              </w:rPr>
              <w:t>要求10分钟内响应，不能线上解决的要求资深工程师24小时内到达现场并及时修复。</w:t>
            </w:r>
          </w:p>
          <w:p w14:paraId="78B6FF43">
            <w:pPr>
              <w:keepNext w:val="0"/>
              <w:keepLines w:val="0"/>
              <w:widowControl/>
              <w:suppressLineNumbers w:val="0"/>
              <w:jc w:val="left"/>
              <w:textAlignment w:val="center"/>
              <w:rPr>
                <w:rFonts w:hint="eastAsia" w:ascii="宋体" w:hAnsi="宋体" w:eastAsia="宋体" w:cs="宋体"/>
                <w:b w:val="0"/>
                <w:bCs w:val="0"/>
                <w:i w:val="0"/>
                <w:iCs w:val="0"/>
                <w:color w:val="000000"/>
                <w:sz w:val="20"/>
                <w:szCs w:val="20"/>
                <w:highlight w:val="none"/>
                <w:u w:val="none"/>
                <w:lang w:val="en-US" w:eastAsia="zh-CN"/>
              </w:rPr>
            </w:pPr>
            <w:r>
              <w:rPr>
                <w:rFonts w:hint="eastAsia" w:ascii="宋体" w:hAnsi="宋体" w:cs="宋体"/>
                <w:b w:val="0"/>
                <w:bCs w:val="0"/>
                <w:i w:val="0"/>
                <w:iCs w:val="0"/>
                <w:color w:val="000000"/>
                <w:sz w:val="20"/>
                <w:szCs w:val="20"/>
                <w:highlight w:val="none"/>
                <w:u w:val="none"/>
                <w:lang w:val="en-US" w:eastAsia="zh-CN"/>
              </w:rPr>
              <w:t>4</w:t>
            </w:r>
            <w:r>
              <w:rPr>
                <w:rFonts w:hint="eastAsia" w:ascii="宋体" w:hAnsi="宋体" w:eastAsia="宋体" w:cs="宋体"/>
                <w:b w:val="0"/>
                <w:bCs w:val="0"/>
                <w:i w:val="0"/>
                <w:iCs w:val="0"/>
                <w:color w:val="000000"/>
                <w:sz w:val="20"/>
                <w:szCs w:val="20"/>
                <w:highlight w:val="none"/>
                <w:u w:val="none"/>
                <w:lang w:val="en-US" w:eastAsia="zh-CN"/>
              </w:rPr>
              <w:t>.固定一名有相关经验的工程师</w:t>
            </w:r>
            <w:r>
              <w:rPr>
                <w:rFonts w:hint="eastAsia" w:ascii="宋体" w:hAnsi="宋体" w:cs="宋体"/>
                <w:b w:val="0"/>
                <w:bCs w:val="0"/>
                <w:i w:val="0"/>
                <w:iCs w:val="0"/>
                <w:color w:val="000000"/>
                <w:sz w:val="20"/>
                <w:szCs w:val="20"/>
                <w:highlight w:val="none"/>
                <w:u w:val="none"/>
                <w:lang w:val="en-US" w:eastAsia="zh-CN"/>
              </w:rPr>
              <w:t>，</w:t>
            </w:r>
            <w:r>
              <w:rPr>
                <w:rFonts w:hint="eastAsia" w:ascii="宋体" w:hAnsi="宋体" w:eastAsia="宋体" w:cs="宋体"/>
                <w:i w:val="0"/>
                <w:iCs w:val="0"/>
                <w:color w:val="000000"/>
                <w:kern w:val="0"/>
                <w:sz w:val="24"/>
                <w:szCs w:val="24"/>
                <w:u w:val="none"/>
                <w:lang w:val="en-US" w:eastAsia="zh-CN" w:bidi="ar"/>
              </w:rPr>
              <w:t>4.报修流程简</w:t>
            </w:r>
            <w:r>
              <w:rPr>
                <w:rFonts w:hint="eastAsia" w:ascii="宋体" w:hAnsi="宋体" w:eastAsia="宋体" w:cs="宋体"/>
                <w:b w:val="0"/>
                <w:bCs w:val="0"/>
                <w:i w:val="0"/>
                <w:iCs w:val="0"/>
                <w:color w:val="000000"/>
                <w:sz w:val="20"/>
                <w:szCs w:val="20"/>
                <w:highlight w:val="none"/>
                <w:u w:val="none"/>
                <w:lang w:val="en-US" w:eastAsia="zh-CN"/>
              </w:rPr>
              <w:t>单，可直接对接工程师进行故障处理</w:t>
            </w:r>
          </w:p>
          <w:p w14:paraId="52EBC2B4">
            <w:pPr>
              <w:keepNext w:val="0"/>
              <w:keepLines w:val="0"/>
              <w:widowControl/>
              <w:suppressLineNumbers w:val="0"/>
              <w:jc w:val="left"/>
              <w:textAlignment w:val="center"/>
              <w:rPr>
                <w:rFonts w:hint="eastAsia" w:ascii="宋体" w:hAnsi="宋体" w:eastAsia="宋体" w:cs="宋体"/>
                <w:b w:val="0"/>
                <w:bCs w:val="0"/>
                <w:i w:val="0"/>
                <w:iCs w:val="0"/>
                <w:color w:val="000000"/>
                <w:sz w:val="20"/>
                <w:szCs w:val="20"/>
                <w:highlight w:val="none"/>
                <w:u w:val="none"/>
                <w:lang w:val="en-US" w:eastAsia="zh-CN"/>
              </w:rPr>
            </w:pPr>
            <w:r>
              <w:rPr>
                <w:rFonts w:hint="eastAsia" w:ascii="宋体" w:hAnsi="宋体" w:eastAsia="宋体" w:cs="宋体"/>
                <w:b w:val="0"/>
                <w:bCs w:val="0"/>
                <w:i w:val="0"/>
                <w:iCs w:val="0"/>
                <w:color w:val="000000"/>
                <w:sz w:val="20"/>
                <w:szCs w:val="20"/>
                <w:highlight w:val="none"/>
                <w:u w:val="none"/>
                <w:lang w:val="en-US" w:eastAsia="zh-CN"/>
              </w:rPr>
              <w:t>5</w:t>
            </w:r>
            <w:r>
              <w:rPr>
                <w:rFonts w:hint="eastAsia" w:ascii="宋体" w:hAnsi="宋体" w:eastAsia="宋体" w:cs="宋体"/>
                <w:b w:val="0"/>
                <w:bCs w:val="0"/>
                <w:i w:val="0"/>
                <w:iCs w:val="0"/>
                <w:color w:val="000000"/>
                <w:sz w:val="20"/>
                <w:szCs w:val="20"/>
                <w:highlight w:val="none"/>
                <w:u w:val="none"/>
                <w:lang w:val="en-US" w:eastAsia="zh-CN"/>
              </w:rPr>
              <w:t xml:space="preserve">.免费提供设备技术培训。                                   </w:t>
            </w:r>
          </w:p>
          <w:p w14:paraId="72CF1D33">
            <w:pPr>
              <w:keepNext w:val="0"/>
              <w:keepLines w:val="0"/>
              <w:widowControl/>
              <w:suppressLineNumbers w:val="0"/>
              <w:jc w:val="left"/>
              <w:textAlignment w:val="center"/>
              <w:rPr>
                <w:rFonts w:hint="eastAsia" w:ascii="宋体" w:hAnsi="宋体" w:eastAsia="宋体" w:cs="宋体"/>
                <w:b w:val="0"/>
                <w:bCs w:val="0"/>
                <w:i w:val="0"/>
                <w:iCs w:val="0"/>
                <w:color w:val="000000"/>
                <w:sz w:val="20"/>
                <w:szCs w:val="20"/>
                <w:highlight w:val="none"/>
                <w:u w:val="none"/>
              </w:rPr>
            </w:pPr>
            <w:r>
              <w:rPr>
                <w:rFonts w:hint="eastAsia" w:ascii="宋体" w:hAnsi="宋体" w:cs="宋体"/>
                <w:b w:val="0"/>
                <w:bCs w:val="0"/>
                <w:i w:val="0"/>
                <w:iCs w:val="0"/>
                <w:color w:val="000000"/>
                <w:sz w:val="20"/>
                <w:szCs w:val="20"/>
                <w:highlight w:val="none"/>
                <w:u w:val="none"/>
                <w:lang w:val="en-US" w:eastAsia="zh-CN"/>
              </w:rPr>
              <w:t>6</w:t>
            </w:r>
            <w:r>
              <w:rPr>
                <w:rFonts w:hint="eastAsia" w:ascii="宋体" w:hAnsi="宋体" w:eastAsia="宋体" w:cs="宋体"/>
                <w:b w:val="0"/>
                <w:bCs w:val="0"/>
                <w:i w:val="0"/>
                <w:iCs w:val="0"/>
                <w:color w:val="000000"/>
                <w:sz w:val="20"/>
                <w:szCs w:val="20"/>
                <w:highlight w:val="none"/>
                <w:u w:val="none"/>
                <w:lang w:val="en-US" w:eastAsia="zh-CN"/>
              </w:rPr>
              <w:t>.维保方提供除球管以外的所有配件。</w:t>
            </w:r>
          </w:p>
        </w:tc>
        <w:tc>
          <w:tcPr>
            <w:tcW w:w="1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6F3F2">
            <w:pPr>
              <w:rPr>
                <w:rFonts w:hint="eastAsia" w:ascii="宋体" w:hAnsi="宋体" w:eastAsia="宋体" w:cs="宋体"/>
                <w:b w:val="0"/>
                <w:bCs w:val="0"/>
                <w:i w:val="0"/>
                <w:iCs w:val="0"/>
                <w:color w:val="000000"/>
                <w:sz w:val="20"/>
                <w:szCs w:val="20"/>
                <w:highlight w:val="none"/>
                <w:u w:val="none"/>
              </w:rPr>
            </w:pPr>
            <w:r>
              <w:rPr>
                <w:rFonts w:hint="eastAsia" w:ascii="宋体" w:hAnsi="宋体" w:eastAsia="宋体" w:cs="宋体"/>
                <w:b w:val="0"/>
                <w:bCs w:val="0"/>
                <w:i w:val="0"/>
                <w:iCs w:val="0"/>
                <w:color w:val="000000"/>
                <w:sz w:val="20"/>
                <w:szCs w:val="20"/>
                <w:highlight w:val="none"/>
                <w:u w:val="none"/>
                <w:lang w:val="en-US" w:eastAsia="zh-CN"/>
              </w:rPr>
              <w:t xml:space="preserve">在报价文件中附上具体的维保服务内容   </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BDA14">
            <w:pPr>
              <w:rPr>
                <w:rFonts w:hint="eastAsia" w:ascii="宋体" w:hAnsi="宋体" w:eastAsia="宋体" w:cs="宋体"/>
                <w:b w:val="0"/>
                <w:bCs w:val="0"/>
                <w:i w:val="0"/>
                <w:iCs w:val="0"/>
                <w:color w:val="000000"/>
                <w:sz w:val="20"/>
                <w:szCs w:val="20"/>
                <w:highlight w:val="none"/>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1A00F">
            <w:pPr>
              <w:rPr>
                <w:rFonts w:hint="eastAsia" w:ascii="宋体" w:hAnsi="宋体" w:eastAsia="宋体" w:cs="宋体"/>
                <w:b w:val="0"/>
                <w:bCs w:val="0"/>
                <w:i w:val="0"/>
                <w:iCs w:val="0"/>
                <w:color w:val="000000"/>
                <w:sz w:val="20"/>
                <w:szCs w:val="20"/>
                <w:highlight w:val="none"/>
                <w:u w:val="none"/>
              </w:rPr>
            </w:pPr>
          </w:p>
        </w:tc>
      </w:tr>
    </w:tbl>
    <w:p w14:paraId="6B901241">
      <w:pPr>
        <w:pStyle w:val="4"/>
        <w:keepNext w:val="0"/>
        <w:keepLines w:val="0"/>
        <w:pageBreakBefore w:val="0"/>
        <w:widowControl w:val="0"/>
        <w:kinsoku/>
        <w:wordWrap/>
        <w:overflowPunct/>
        <w:topLinePunct w:val="0"/>
        <w:autoSpaceDE/>
        <w:autoSpaceDN/>
        <w:bidi w:val="0"/>
        <w:adjustRightInd/>
        <w:snapToGrid/>
        <w:spacing w:before="0" w:beforeAutospacing="0" w:line="360" w:lineRule="auto"/>
        <w:textAlignment w:val="auto"/>
        <w:rPr>
          <w:rFonts w:hint="eastAsia"/>
          <w:b w:val="0"/>
          <w:bCs w:val="0"/>
          <w:sz w:val="24"/>
          <w:szCs w:val="24"/>
          <w:lang w:eastAsia="zh-CN"/>
        </w:rPr>
      </w:pPr>
    </w:p>
    <w:p w14:paraId="6A782DD1">
      <w:pPr>
        <w:pStyle w:val="4"/>
        <w:keepNext w:val="0"/>
        <w:keepLines w:val="0"/>
        <w:pageBreakBefore w:val="0"/>
        <w:widowControl w:val="0"/>
        <w:kinsoku/>
        <w:wordWrap/>
        <w:overflowPunct/>
        <w:topLinePunct w:val="0"/>
        <w:autoSpaceDE/>
        <w:autoSpaceDN/>
        <w:bidi w:val="0"/>
        <w:adjustRightInd/>
        <w:snapToGrid/>
        <w:spacing w:before="0" w:beforeAutospacing="0" w:line="360" w:lineRule="auto"/>
        <w:ind w:firstLine="240" w:firstLineChars="100"/>
        <w:textAlignment w:val="auto"/>
        <w:rPr>
          <w:rFonts w:hint="eastAsia"/>
          <w:b w:val="0"/>
          <w:bCs w:val="0"/>
          <w:sz w:val="24"/>
          <w:szCs w:val="24"/>
          <w:lang w:val="en-US" w:eastAsia="zh-CN"/>
        </w:rPr>
      </w:pPr>
    </w:p>
    <w:p w14:paraId="7DFE2BE9">
      <w:pPr>
        <w:pStyle w:val="4"/>
        <w:keepNext w:val="0"/>
        <w:keepLines w:val="0"/>
        <w:pageBreakBefore w:val="0"/>
        <w:widowControl w:val="0"/>
        <w:kinsoku/>
        <w:wordWrap/>
        <w:overflowPunct/>
        <w:topLinePunct w:val="0"/>
        <w:autoSpaceDE/>
        <w:autoSpaceDN/>
        <w:bidi w:val="0"/>
        <w:adjustRightInd/>
        <w:snapToGrid/>
        <w:spacing w:before="0" w:beforeAutospacing="0" w:line="360" w:lineRule="auto"/>
        <w:ind w:firstLine="240" w:firstLineChars="100"/>
        <w:textAlignment w:val="auto"/>
        <w:rPr>
          <w:rFonts w:hint="eastAsia"/>
          <w:b w:val="0"/>
          <w:bCs w:val="0"/>
          <w:sz w:val="24"/>
          <w:szCs w:val="24"/>
          <w:lang w:val="en-US" w:eastAsia="zh-CN"/>
        </w:rPr>
      </w:pPr>
    </w:p>
    <w:p w14:paraId="1159B4E5">
      <w:pPr>
        <w:pStyle w:val="4"/>
        <w:keepNext w:val="0"/>
        <w:keepLines w:val="0"/>
        <w:pageBreakBefore w:val="0"/>
        <w:widowControl w:val="0"/>
        <w:kinsoku/>
        <w:wordWrap/>
        <w:overflowPunct/>
        <w:topLinePunct w:val="0"/>
        <w:autoSpaceDE/>
        <w:autoSpaceDN/>
        <w:bidi w:val="0"/>
        <w:adjustRightInd/>
        <w:snapToGrid/>
        <w:spacing w:before="0" w:beforeAutospacing="0" w:line="360" w:lineRule="auto"/>
        <w:ind w:firstLine="240" w:firstLineChars="100"/>
        <w:textAlignment w:val="auto"/>
        <w:rPr>
          <w:rFonts w:hint="eastAsia"/>
          <w:b w:val="0"/>
          <w:bCs w:val="0"/>
          <w:sz w:val="24"/>
          <w:szCs w:val="24"/>
          <w:lang w:val="en-US" w:eastAsia="zh-CN"/>
        </w:rPr>
      </w:pPr>
    </w:p>
    <w:p w14:paraId="549B39C5">
      <w:pPr>
        <w:pStyle w:val="4"/>
        <w:keepNext w:val="0"/>
        <w:keepLines w:val="0"/>
        <w:pageBreakBefore w:val="0"/>
        <w:widowControl w:val="0"/>
        <w:kinsoku/>
        <w:wordWrap/>
        <w:overflowPunct/>
        <w:topLinePunct w:val="0"/>
        <w:autoSpaceDE/>
        <w:autoSpaceDN/>
        <w:bidi w:val="0"/>
        <w:adjustRightInd/>
        <w:snapToGrid/>
        <w:spacing w:before="0" w:beforeAutospacing="0" w:line="360" w:lineRule="auto"/>
        <w:ind w:firstLine="240" w:firstLineChars="100"/>
        <w:textAlignment w:val="auto"/>
        <w:rPr>
          <w:rFonts w:hint="eastAsia"/>
          <w:b w:val="0"/>
          <w:bCs w:val="0"/>
          <w:sz w:val="24"/>
          <w:szCs w:val="24"/>
          <w:lang w:val="en-US" w:eastAsia="zh-CN"/>
        </w:rPr>
      </w:pPr>
    </w:p>
    <w:p w14:paraId="655583A5">
      <w:pPr>
        <w:pStyle w:val="4"/>
        <w:keepNext w:val="0"/>
        <w:keepLines w:val="0"/>
        <w:pageBreakBefore w:val="0"/>
        <w:widowControl w:val="0"/>
        <w:kinsoku/>
        <w:wordWrap/>
        <w:overflowPunct/>
        <w:topLinePunct w:val="0"/>
        <w:autoSpaceDE/>
        <w:autoSpaceDN/>
        <w:bidi w:val="0"/>
        <w:adjustRightInd/>
        <w:snapToGrid/>
        <w:spacing w:before="0" w:beforeAutospacing="0" w:line="360" w:lineRule="auto"/>
        <w:ind w:firstLine="240" w:firstLineChars="100"/>
        <w:textAlignment w:val="auto"/>
        <w:rPr>
          <w:rFonts w:hint="eastAsia"/>
          <w:b w:val="0"/>
          <w:bCs w:val="0"/>
          <w:sz w:val="24"/>
          <w:szCs w:val="24"/>
          <w:lang w:val="en-US" w:eastAsia="zh-CN"/>
        </w:rPr>
      </w:pPr>
    </w:p>
    <w:p w14:paraId="29131347">
      <w:pPr>
        <w:pStyle w:val="4"/>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b w:val="0"/>
          <w:bCs w:val="0"/>
          <w:sz w:val="24"/>
          <w:szCs w:val="24"/>
          <w:lang w:val="en-US" w:eastAsia="zh-CN"/>
        </w:rPr>
      </w:pPr>
    </w:p>
    <w:p w14:paraId="69AAF727">
      <w:pPr>
        <w:pStyle w:val="4"/>
        <w:keepNext w:val="0"/>
        <w:keepLines w:val="0"/>
        <w:pageBreakBefore w:val="0"/>
        <w:widowControl w:val="0"/>
        <w:kinsoku/>
        <w:wordWrap/>
        <w:overflowPunct/>
        <w:topLinePunct w:val="0"/>
        <w:autoSpaceDE/>
        <w:autoSpaceDN/>
        <w:bidi w:val="0"/>
        <w:adjustRightInd/>
        <w:snapToGrid/>
        <w:spacing w:line="240" w:lineRule="auto"/>
        <w:ind w:firstLine="720" w:firstLineChars="300"/>
        <w:textAlignment w:val="auto"/>
        <w:rPr>
          <w:rFonts w:hint="eastAsia"/>
          <w:b w:val="0"/>
          <w:bCs w:val="0"/>
          <w:color w:val="FF0000"/>
          <w:sz w:val="24"/>
          <w:szCs w:val="24"/>
          <w:lang w:val="en-US" w:eastAsia="zh-CN"/>
        </w:rPr>
      </w:pPr>
      <w:r>
        <w:rPr>
          <w:rFonts w:hint="eastAsia"/>
          <w:b w:val="0"/>
          <w:bCs w:val="0"/>
          <w:color w:val="FF0000"/>
          <w:sz w:val="24"/>
          <w:szCs w:val="24"/>
          <w:lang w:val="en-US" w:eastAsia="zh-CN"/>
        </w:rPr>
        <w:t xml:space="preserve">       </w:t>
      </w:r>
    </w:p>
    <w:p w14:paraId="3A24DA3E">
      <w:pPr>
        <w:pStyle w:val="4"/>
        <w:keepNext w:val="0"/>
        <w:keepLines w:val="0"/>
        <w:pageBreakBefore w:val="0"/>
        <w:widowControl w:val="0"/>
        <w:kinsoku/>
        <w:wordWrap/>
        <w:overflowPunct/>
        <w:topLinePunct w:val="0"/>
        <w:autoSpaceDE/>
        <w:autoSpaceDN/>
        <w:bidi w:val="0"/>
        <w:adjustRightInd/>
        <w:snapToGrid/>
        <w:spacing w:line="240" w:lineRule="auto"/>
        <w:ind w:firstLine="720" w:firstLineChars="300"/>
        <w:textAlignment w:val="auto"/>
        <w:rPr>
          <w:rFonts w:hint="eastAsia"/>
          <w:b w:val="0"/>
          <w:bCs w:val="0"/>
          <w:color w:val="FF0000"/>
          <w:sz w:val="24"/>
          <w:szCs w:val="24"/>
          <w:lang w:val="en-US" w:eastAsia="zh-CN"/>
        </w:rPr>
      </w:pPr>
    </w:p>
    <w:p w14:paraId="72835D62">
      <w:pPr>
        <w:pStyle w:val="4"/>
        <w:keepNext w:val="0"/>
        <w:keepLines w:val="0"/>
        <w:pageBreakBefore w:val="0"/>
        <w:widowControl w:val="0"/>
        <w:kinsoku/>
        <w:wordWrap/>
        <w:overflowPunct/>
        <w:topLinePunct w:val="0"/>
        <w:autoSpaceDE/>
        <w:autoSpaceDN/>
        <w:bidi w:val="0"/>
        <w:adjustRightInd/>
        <w:snapToGrid/>
        <w:spacing w:line="240" w:lineRule="auto"/>
        <w:ind w:firstLine="720" w:firstLineChars="300"/>
        <w:textAlignment w:val="auto"/>
        <w:rPr>
          <w:rFonts w:hint="eastAsia"/>
          <w:b w:val="0"/>
          <w:bCs w:val="0"/>
          <w:color w:val="FF0000"/>
          <w:sz w:val="24"/>
          <w:szCs w:val="24"/>
          <w:lang w:val="en-US" w:eastAsia="zh-CN"/>
        </w:rPr>
      </w:pPr>
    </w:p>
    <w:p w14:paraId="05845470">
      <w:pPr>
        <w:pStyle w:val="4"/>
        <w:keepNext w:val="0"/>
        <w:keepLines w:val="0"/>
        <w:pageBreakBefore w:val="0"/>
        <w:widowControl w:val="0"/>
        <w:kinsoku/>
        <w:wordWrap/>
        <w:overflowPunct/>
        <w:topLinePunct w:val="0"/>
        <w:autoSpaceDE/>
        <w:autoSpaceDN/>
        <w:bidi w:val="0"/>
        <w:adjustRightInd/>
        <w:snapToGrid/>
        <w:spacing w:line="240" w:lineRule="auto"/>
        <w:ind w:firstLine="720" w:firstLineChars="300"/>
        <w:textAlignment w:val="auto"/>
        <w:rPr>
          <w:rFonts w:hint="eastAsia"/>
          <w:b w:val="0"/>
          <w:bCs w:val="0"/>
          <w:color w:val="FF0000"/>
          <w:sz w:val="24"/>
          <w:szCs w:val="24"/>
          <w:lang w:val="en-US" w:eastAsia="zh-CN"/>
        </w:rPr>
      </w:pPr>
    </w:p>
    <w:p w14:paraId="66DA8915">
      <w:pPr>
        <w:pStyle w:val="4"/>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b w:val="0"/>
          <w:bCs w:val="0"/>
          <w:color w:val="FF0000"/>
          <w:sz w:val="24"/>
          <w:szCs w:val="24"/>
          <w:lang w:eastAsia="zh-CN"/>
        </w:rPr>
      </w:pPr>
    </w:p>
    <w:p w14:paraId="1B87F236">
      <w:pPr>
        <w:pStyle w:val="4"/>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b w:val="0"/>
          <w:bCs w:val="0"/>
          <w:color w:val="FF0000"/>
          <w:sz w:val="24"/>
          <w:szCs w:val="24"/>
          <w:lang w:val="en-US" w:eastAsia="zh-CN"/>
        </w:rPr>
      </w:pPr>
      <w:r>
        <w:rPr>
          <w:rFonts w:hint="eastAsia"/>
          <w:b w:val="0"/>
          <w:bCs w:val="0"/>
          <w:color w:val="FF0000"/>
          <w:sz w:val="24"/>
          <w:szCs w:val="24"/>
          <w:lang w:eastAsia="zh-CN"/>
        </w:rPr>
        <w:t>备注：</w:t>
      </w:r>
      <w:r>
        <w:rPr>
          <w:rFonts w:hint="eastAsia"/>
          <w:b w:val="0"/>
          <w:bCs w:val="0"/>
          <w:color w:val="FF0000"/>
          <w:sz w:val="24"/>
          <w:szCs w:val="24"/>
          <w:lang w:val="en-US" w:eastAsia="zh-CN"/>
        </w:rPr>
        <w:t>1、参与调研公司必须全部满足我院维保基本要求，否则调研报告视无效。</w:t>
      </w:r>
    </w:p>
    <w:p w14:paraId="46AECF6C">
      <w:pPr>
        <w:pStyle w:val="4"/>
        <w:keepNext w:val="0"/>
        <w:keepLines w:val="0"/>
        <w:pageBreakBefore w:val="0"/>
        <w:widowControl w:val="0"/>
        <w:kinsoku/>
        <w:wordWrap/>
        <w:overflowPunct/>
        <w:topLinePunct w:val="0"/>
        <w:autoSpaceDE/>
        <w:autoSpaceDN/>
        <w:bidi w:val="0"/>
        <w:adjustRightInd/>
        <w:snapToGrid/>
        <w:spacing w:line="240" w:lineRule="auto"/>
        <w:ind w:firstLine="960" w:firstLineChars="400"/>
        <w:textAlignment w:val="auto"/>
        <w:rPr>
          <w:rFonts w:hint="eastAsia" w:ascii="宋体" w:hAnsi="宋体" w:cs="宋体"/>
          <w:b w:val="0"/>
          <w:bCs w:val="0"/>
          <w:i w:val="0"/>
          <w:iCs w:val="0"/>
          <w:color w:val="000000"/>
          <w:kern w:val="0"/>
          <w:sz w:val="24"/>
          <w:szCs w:val="24"/>
          <w:u w:val="none"/>
          <w:lang w:val="en-US" w:eastAsia="zh-CN" w:bidi="ar"/>
        </w:rPr>
      </w:pPr>
      <w:r>
        <w:rPr>
          <w:rFonts w:hint="eastAsia"/>
          <w:b w:val="0"/>
          <w:bCs w:val="0"/>
          <w:color w:val="auto"/>
          <w:sz w:val="24"/>
          <w:szCs w:val="24"/>
          <w:lang w:val="en-US" w:eastAsia="zh-CN"/>
        </w:rPr>
        <w:t>2、参与调研的公司根据我院的维保基本要求制定符合我院的维保服务方案及售后，</w:t>
      </w:r>
      <w:r>
        <w:rPr>
          <w:rFonts w:hint="eastAsia" w:ascii="宋体" w:hAnsi="宋体" w:cs="宋体"/>
          <w:b w:val="0"/>
          <w:bCs w:val="0"/>
          <w:i w:val="0"/>
          <w:iCs w:val="0"/>
          <w:color w:val="000000"/>
          <w:kern w:val="0"/>
          <w:sz w:val="24"/>
          <w:szCs w:val="24"/>
          <w:u w:val="none"/>
          <w:lang w:val="en-US" w:eastAsia="zh-CN" w:bidi="ar"/>
        </w:rPr>
        <w:t>内容太多可另附页列举。</w:t>
      </w:r>
    </w:p>
    <w:p w14:paraId="1995E1BC">
      <w:pPr>
        <w:pStyle w:val="5"/>
        <w:keepNext w:val="0"/>
        <w:keepLines w:val="0"/>
        <w:pageBreakBefore w:val="0"/>
        <w:widowControl w:val="0"/>
        <w:kinsoku/>
        <w:wordWrap/>
        <w:overflowPunct/>
        <w:topLinePunct w:val="0"/>
        <w:autoSpaceDE/>
        <w:autoSpaceDN/>
        <w:bidi w:val="0"/>
        <w:adjustRightInd/>
        <w:snapToGrid/>
        <w:spacing w:line="240" w:lineRule="auto"/>
        <w:ind w:left="958" w:leftChars="456" w:firstLine="0" w:firstLineChars="0"/>
        <w:textAlignment w:val="auto"/>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cs="宋体"/>
          <w:b w:val="0"/>
          <w:bCs w:val="0"/>
          <w:i w:val="0"/>
          <w:iCs w:val="0"/>
          <w:color w:val="auto"/>
          <w:kern w:val="0"/>
          <w:sz w:val="24"/>
          <w:szCs w:val="24"/>
          <w:u w:val="none"/>
          <w:lang w:val="en-US" w:eastAsia="zh-CN" w:bidi="ar"/>
        </w:rPr>
        <w:t>3</w:t>
      </w:r>
      <w:r>
        <w:rPr>
          <w:rFonts w:hint="eastAsia" w:ascii="宋体" w:hAnsi="宋体" w:eastAsia="宋体" w:cs="宋体"/>
          <w:b w:val="0"/>
          <w:bCs w:val="0"/>
          <w:i w:val="0"/>
          <w:iCs w:val="0"/>
          <w:color w:val="auto"/>
          <w:kern w:val="0"/>
          <w:sz w:val="24"/>
          <w:szCs w:val="24"/>
          <w:u w:val="none"/>
          <w:lang w:val="en-US" w:eastAsia="zh-CN" w:bidi="ar"/>
        </w:rPr>
        <w:t>、报价要求：①所有报价均用人民币表示，报价是响应本项目要求的全部工作内容的验收价格，包括完成本项目所需的一切费用。</w:t>
      </w:r>
    </w:p>
    <w:p w14:paraId="3EAB0AC6">
      <w:pPr>
        <w:pStyle w:val="5"/>
        <w:keepNext w:val="0"/>
        <w:keepLines w:val="0"/>
        <w:pageBreakBefore w:val="0"/>
        <w:widowControl w:val="0"/>
        <w:kinsoku/>
        <w:wordWrap/>
        <w:overflowPunct/>
        <w:topLinePunct w:val="0"/>
        <w:autoSpaceDE/>
        <w:autoSpaceDN/>
        <w:bidi w:val="0"/>
        <w:adjustRightInd/>
        <w:snapToGrid/>
        <w:spacing w:line="240" w:lineRule="auto"/>
        <w:ind w:left="958" w:leftChars="456" w:firstLine="0" w:firstLineChars="0"/>
        <w:textAlignment w:val="auto"/>
        <w:rPr>
          <w:rFonts w:hint="default" w:ascii="宋体" w:hAnsi="宋体" w:eastAsia="宋体" w:cs="宋体"/>
          <w:b w:val="0"/>
          <w:bCs w:val="0"/>
          <w:i w:val="0"/>
          <w:iCs w:val="0"/>
          <w:color w:val="auto"/>
          <w:kern w:val="0"/>
          <w:sz w:val="24"/>
          <w:szCs w:val="24"/>
          <w:u w:val="none"/>
          <w:lang w:val="en-US" w:eastAsia="zh-CN" w:bidi="ar"/>
        </w:rPr>
      </w:pPr>
      <w:r>
        <w:rPr>
          <w:rFonts w:hint="eastAsia" w:ascii="宋体" w:hAnsi="宋体" w:cs="宋体"/>
          <w:b w:val="0"/>
          <w:bCs w:val="0"/>
          <w:i w:val="0"/>
          <w:iCs w:val="0"/>
          <w:color w:val="auto"/>
          <w:kern w:val="0"/>
          <w:sz w:val="24"/>
          <w:szCs w:val="24"/>
          <w:u w:val="none"/>
          <w:lang w:val="en-US" w:eastAsia="zh-CN" w:bidi="ar"/>
        </w:rPr>
        <w:t>4、</w:t>
      </w:r>
      <w:r>
        <w:rPr>
          <w:rFonts w:hint="eastAsia"/>
          <w:b w:val="0"/>
          <w:bCs w:val="0"/>
          <w:color w:val="auto"/>
          <w:sz w:val="24"/>
          <w:szCs w:val="24"/>
          <w:lang w:val="en-US" w:eastAsia="zh-CN"/>
        </w:rPr>
        <w:t>参与调研的公司</w:t>
      </w:r>
      <w:r>
        <w:rPr>
          <w:rFonts w:hint="eastAsia" w:ascii="宋体" w:hAnsi="宋体" w:cs="宋体"/>
          <w:b w:val="0"/>
          <w:bCs w:val="0"/>
          <w:i w:val="0"/>
          <w:iCs w:val="0"/>
          <w:color w:val="auto"/>
          <w:kern w:val="0"/>
          <w:sz w:val="24"/>
          <w:szCs w:val="24"/>
          <w:u w:val="none"/>
          <w:lang w:val="en-US" w:eastAsia="zh-CN" w:bidi="ar"/>
        </w:rPr>
        <w:t>与其他医院同类设备维保的成交案例及价格佐证资料。</w:t>
      </w:r>
    </w:p>
    <w:p w14:paraId="71D9E39E">
      <w:pPr>
        <w:pStyle w:val="5"/>
        <w:keepNext w:val="0"/>
        <w:keepLines w:val="0"/>
        <w:pageBreakBefore w:val="0"/>
        <w:widowControl w:val="0"/>
        <w:kinsoku/>
        <w:wordWrap/>
        <w:overflowPunct/>
        <w:topLinePunct w:val="0"/>
        <w:autoSpaceDE/>
        <w:autoSpaceDN/>
        <w:bidi w:val="0"/>
        <w:adjustRightInd/>
        <w:snapToGrid/>
        <w:spacing w:before="0" w:beforeAutospacing="0" w:line="360" w:lineRule="auto"/>
        <w:ind w:firstLine="720" w:firstLineChars="300"/>
        <w:textAlignment w:val="auto"/>
        <w:rPr>
          <w:rFonts w:hint="eastAsia"/>
          <w:b w:val="0"/>
          <w:bCs w:val="0"/>
          <w:color w:val="auto"/>
          <w:sz w:val="24"/>
          <w:szCs w:val="24"/>
          <w:lang w:val="en-US" w:eastAsia="zh-CN"/>
        </w:rPr>
      </w:pPr>
    </w:p>
    <w:sectPr>
      <w:footerReference r:id="rId3" w:type="default"/>
      <w:pgSz w:w="16838" w:h="11906" w:orient="landscape"/>
      <w:pgMar w:top="283" w:right="850" w:bottom="283" w:left="850"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F4203">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E996185">
                          <w:pPr>
                            <w:pStyle w:val="8"/>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E996185">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k1YTcxMzExZDI1MjU0MGJhMzQ5Y2UzZWIzODYzY2QifQ=="/>
    <w:docVar w:name="KSO_WPS_MARK_KEY" w:val="7b51cf58-8ef0-4fc8-b53e-a730b917476b"/>
  </w:docVars>
  <w:rsids>
    <w:rsidRoot w:val="007A09D3"/>
    <w:rsid w:val="00001A10"/>
    <w:rsid w:val="00042B6A"/>
    <w:rsid w:val="00050F0E"/>
    <w:rsid w:val="0011260B"/>
    <w:rsid w:val="00140F59"/>
    <w:rsid w:val="001A7C72"/>
    <w:rsid w:val="00447D8F"/>
    <w:rsid w:val="0045305B"/>
    <w:rsid w:val="004C6A0E"/>
    <w:rsid w:val="006655B1"/>
    <w:rsid w:val="006713D9"/>
    <w:rsid w:val="006C5288"/>
    <w:rsid w:val="00742F1D"/>
    <w:rsid w:val="00746383"/>
    <w:rsid w:val="007A09D3"/>
    <w:rsid w:val="008C3668"/>
    <w:rsid w:val="009134CF"/>
    <w:rsid w:val="00940C7A"/>
    <w:rsid w:val="009E59F0"/>
    <w:rsid w:val="00A30C71"/>
    <w:rsid w:val="00A7337F"/>
    <w:rsid w:val="00BB630D"/>
    <w:rsid w:val="00D64A84"/>
    <w:rsid w:val="00F00C57"/>
    <w:rsid w:val="00F1370E"/>
    <w:rsid w:val="019B53E2"/>
    <w:rsid w:val="02915FFF"/>
    <w:rsid w:val="039719CB"/>
    <w:rsid w:val="03BE360A"/>
    <w:rsid w:val="04F65FC1"/>
    <w:rsid w:val="09446B26"/>
    <w:rsid w:val="0C020F72"/>
    <w:rsid w:val="0C085D6A"/>
    <w:rsid w:val="0CCB1F37"/>
    <w:rsid w:val="0CD55E60"/>
    <w:rsid w:val="0CEC5D1C"/>
    <w:rsid w:val="0D227518"/>
    <w:rsid w:val="0F287977"/>
    <w:rsid w:val="0F5F2145"/>
    <w:rsid w:val="0FC9722E"/>
    <w:rsid w:val="11C20F95"/>
    <w:rsid w:val="13A24818"/>
    <w:rsid w:val="15A67401"/>
    <w:rsid w:val="16B441B9"/>
    <w:rsid w:val="16C53CF8"/>
    <w:rsid w:val="1727576C"/>
    <w:rsid w:val="17941CF3"/>
    <w:rsid w:val="17EB2C41"/>
    <w:rsid w:val="19DA4E1F"/>
    <w:rsid w:val="1B7B0770"/>
    <w:rsid w:val="1D247FA7"/>
    <w:rsid w:val="1DFE2206"/>
    <w:rsid w:val="1FDC333E"/>
    <w:rsid w:val="221A42B9"/>
    <w:rsid w:val="224376A4"/>
    <w:rsid w:val="22DC6047"/>
    <w:rsid w:val="22E5075C"/>
    <w:rsid w:val="23562ABF"/>
    <w:rsid w:val="2A235597"/>
    <w:rsid w:val="2A433BCA"/>
    <w:rsid w:val="2A9D7742"/>
    <w:rsid w:val="2B16268D"/>
    <w:rsid w:val="2C855E74"/>
    <w:rsid w:val="2D621327"/>
    <w:rsid w:val="2F6F7534"/>
    <w:rsid w:val="311904EA"/>
    <w:rsid w:val="312A215B"/>
    <w:rsid w:val="316D0182"/>
    <w:rsid w:val="316E369B"/>
    <w:rsid w:val="33CC6163"/>
    <w:rsid w:val="348C31D3"/>
    <w:rsid w:val="34FE582A"/>
    <w:rsid w:val="355E6877"/>
    <w:rsid w:val="3660357D"/>
    <w:rsid w:val="384E3007"/>
    <w:rsid w:val="38F446A7"/>
    <w:rsid w:val="395A55A8"/>
    <w:rsid w:val="3B1943B2"/>
    <w:rsid w:val="3BFC50CB"/>
    <w:rsid w:val="3C222941"/>
    <w:rsid w:val="3D9024C7"/>
    <w:rsid w:val="3DE85F8A"/>
    <w:rsid w:val="3FC3761C"/>
    <w:rsid w:val="3FFD5B89"/>
    <w:rsid w:val="40EC6145"/>
    <w:rsid w:val="4250579A"/>
    <w:rsid w:val="4313798F"/>
    <w:rsid w:val="432B7FC0"/>
    <w:rsid w:val="478638F6"/>
    <w:rsid w:val="48D72F52"/>
    <w:rsid w:val="48E1539E"/>
    <w:rsid w:val="49B37A47"/>
    <w:rsid w:val="4AB34B18"/>
    <w:rsid w:val="4C6379A0"/>
    <w:rsid w:val="4CD233F7"/>
    <w:rsid w:val="4D9D78D7"/>
    <w:rsid w:val="4EAE746D"/>
    <w:rsid w:val="4F074943"/>
    <w:rsid w:val="4F9842DC"/>
    <w:rsid w:val="4FF05EC6"/>
    <w:rsid w:val="51145BE4"/>
    <w:rsid w:val="5201764D"/>
    <w:rsid w:val="52AF02BB"/>
    <w:rsid w:val="52FC5B62"/>
    <w:rsid w:val="53165C44"/>
    <w:rsid w:val="53290EF6"/>
    <w:rsid w:val="56B758CC"/>
    <w:rsid w:val="57B046EE"/>
    <w:rsid w:val="57D170F0"/>
    <w:rsid w:val="5929502C"/>
    <w:rsid w:val="59296DD4"/>
    <w:rsid w:val="599205A1"/>
    <w:rsid w:val="5D16412F"/>
    <w:rsid w:val="5DAF03A9"/>
    <w:rsid w:val="5EB02700"/>
    <w:rsid w:val="61A62640"/>
    <w:rsid w:val="64300B2F"/>
    <w:rsid w:val="664841D8"/>
    <w:rsid w:val="67353748"/>
    <w:rsid w:val="67743017"/>
    <w:rsid w:val="690070AC"/>
    <w:rsid w:val="696B3E10"/>
    <w:rsid w:val="69DC73E3"/>
    <w:rsid w:val="6A920EDB"/>
    <w:rsid w:val="6A941CB2"/>
    <w:rsid w:val="6BB20377"/>
    <w:rsid w:val="6BB92C18"/>
    <w:rsid w:val="6C155A2E"/>
    <w:rsid w:val="6EFA182A"/>
    <w:rsid w:val="70792EC1"/>
    <w:rsid w:val="72456638"/>
    <w:rsid w:val="726A233E"/>
    <w:rsid w:val="72D972B1"/>
    <w:rsid w:val="730D37EC"/>
    <w:rsid w:val="73A86934"/>
    <w:rsid w:val="74E17A49"/>
    <w:rsid w:val="7582315A"/>
    <w:rsid w:val="75F75951"/>
    <w:rsid w:val="76695C3C"/>
    <w:rsid w:val="798968C0"/>
    <w:rsid w:val="7A266805"/>
    <w:rsid w:val="7D0C5CAF"/>
    <w:rsid w:val="7D7E66E7"/>
    <w:rsid w:val="7ED00AED"/>
    <w:rsid w:val="7FA66C3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1"/>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basedOn w:val="1"/>
    <w:next w:val="3"/>
    <w:qFormat/>
    <w:uiPriority w:val="0"/>
    <w:pPr>
      <w:keepNext/>
      <w:keepLines/>
      <w:numPr>
        <w:ilvl w:val="4"/>
        <w:numId w:val="1"/>
      </w:numPr>
      <w:tabs>
        <w:tab w:val="left" w:pos="0"/>
      </w:tabs>
      <w:spacing w:before="280" w:after="156" w:line="377" w:lineRule="auto"/>
      <w:outlineLvl w:val="4"/>
    </w:pPr>
    <w:rPr>
      <w:rFonts w:ascii="Arial" w:hAnsi="Arial" w:eastAsia="黑体"/>
      <w:b/>
      <w:kern w:val="0"/>
      <w:szCs w:val="28"/>
    </w:rPr>
  </w:style>
  <w:style w:type="paragraph" w:customStyle="1" w:styleId="3">
    <w:name w:val="正文（绿盟科技）"/>
    <w:qFormat/>
    <w:uiPriority w:val="0"/>
    <w:pPr>
      <w:spacing w:line="300" w:lineRule="auto"/>
    </w:pPr>
    <w:rPr>
      <w:rFonts w:ascii="Arial" w:hAnsi="Arial" w:eastAsia="宋体" w:cs="黑体"/>
      <w:sz w:val="21"/>
      <w:szCs w:val="21"/>
      <w:lang w:val="en-US" w:eastAsia="zh-CN" w:bidi="ar-SA"/>
    </w:rPr>
  </w:style>
  <w:style w:type="paragraph" w:styleId="4">
    <w:name w:val="Body Text"/>
    <w:basedOn w:val="1"/>
    <w:next w:val="5"/>
    <w:link w:val="17"/>
    <w:unhideWhenUsed/>
    <w:qFormat/>
    <w:uiPriority w:val="99"/>
    <w:pPr>
      <w:spacing w:before="100" w:beforeAutospacing="1"/>
    </w:pPr>
  </w:style>
  <w:style w:type="paragraph" w:styleId="5">
    <w:name w:val="Body Text First Indent"/>
    <w:basedOn w:val="4"/>
    <w:next w:val="6"/>
    <w:unhideWhenUsed/>
    <w:qFormat/>
    <w:uiPriority w:val="99"/>
    <w:pPr>
      <w:ind w:firstLine="420" w:firstLineChars="100"/>
    </w:pPr>
  </w:style>
  <w:style w:type="paragraph" w:customStyle="1" w:styleId="6">
    <w:name w:val="段落正文"/>
    <w:basedOn w:val="1"/>
    <w:qFormat/>
    <w:uiPriority w:val="99"/>
    <w:pPr>
      <w:spacing w:beforeLines="50" w:line="360" w:lineRule="auto"/>
      <w:ind w:firstLine="200" w:firstLineChars="200"/>
    </w:pPr>
    <w:rPr>
      <w:spacing w:val="2"/>
      <w:sz w:val="24"/>
      <w:szCs w:val="20"/>
    </w:rPr>
  </w:style>
  <w:style w:type="paragraph" w:styleId="7">
    <w:name w:val="Body Text Indent"/>
    <w:basedOn w:val="1"/>
    <w:link w:val="15"/>
    <w:semiHidden/>
    <w:unhideWhenUsed/>
    <w:qFormat/>
    <w:uiPriority w:val="99"/>
    <w:pPr>
      <w:spacing w:after="120"/>
      <w:ind w:left="420" w:leftChars="200"/>
    </w:pPr>
  </w:style>
  <w:style w:type="paragraph" w:styleId="8">
    <w:name w:val="footer"/>
    <w:basedOn w:val="1"/>
    <w:link w:val="19"/>
    <w:semiHidden/>
    <w:unhideWhenUsed/>
    <w:qFormat/>
    <w:uiPriority w:val="99"/>
    <w:pPr>
      <w:tabs>
        <w:tab w:val="center" w:pos="4153"/>
        <w:tab w:val="right" w:pos="8306"/>
      </w:tabs>
      <w:snapToGrid w:val="0"/>
      <w:jc w:val="left"/>
    </w:pPr>
    <w:rPr>
      <w:sz w:val="18"/>
      <w:szCs w:val="18"/>
    </w:rPr>
  </w:style>
  <w:style w:type="paragraph" w:styleId="9">
    <w:name w:val="header"/>
    <w:basedOn w:val="1"/>
    <w:link w:val="1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First Indent 2"/>
    <w:basedOn w:val="7"/>
    <w:link w:val="16"/>
    <w:semiHidden/>
    <w:unhideWhenUsed/>
    <w:qFormat/>
    <w:uiPriority w:val="99"/>
    <w:pPr>
      <w:spacing w:before="100" w:beforeAutospacing="1" w:line="480" w:lineRule="exact"/>
      <w:ind w:left="0" w:leftChars="0" w:firstLine="420"/>
    </w:pPr>
    <w:rPr>
      <w:sz w:val="28"/>
      <w:szCs w:val="28"/>
    </w:rPr>
  </w:style>
  <w:style w:type="table" w:styleId="12">
    <w:name w:val="Table Grid"/>
    <w:basedOn w:val="1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4">
    <w:name w:val="Default"/>
    <w:basedOn w:val="1"/>
    <w:qFormat/>
    <w:uiPriority w:val="0"/>
    <w:pPr>
      <w:autoSpaceDE w:val="0"/>
      <w:autoSpaceDN w:val="0"/>
      <w:adjustRightInd w:val="0"/>
      <w:jc w:val="left"/>
    </w:pPr>
    <w:rPr>
      <w:rFonts w:ascii="宋体" w:cs="宋体"/>
      <w:color w:val="000000"/>
      <w:kern w:val="0"/>
      <w:sz w:val="24"/>
    </w:rPr>
  </w:style>
  <w:style w:type="character" w:customStyle="1" w:styleId="15">
    <w:name w:val="正文文本缩进 Char"/>
    <w:basedOn w:val="13"/>
    <w:link w:val="7"/>
    <w:semiHidden/>
    <w:qFormat/>
    <w:uiPriority w:val="99"/>
    <w:rPr>
      <w:rFonts w:ascii="Calibri" w:hAnsi="Calibri" w:eastAsia="宋体" w:cs="Times New Roman"/>
      <w:szCs w:val="21"/>
    </w:rPr>
  </w:style>
  <w:style w:type="character" w:customStyle="1" w:styleId="16">
    <w:name w:val="正文首行缩进 2 Char"/>
    <w:basedOn w:val="15"/>
    <w:link w:val="10"/>
    <w:semiHidden/>
    <w:qFormat/>
    <w:uiPriority w:val="99"/>
    <w:rPr>
      <w:sz w:val="28"/>
      <w:szCs w:val="28"/>
    </w:rPr>
  </w:style>
  <w:style w:type="character" w:customStyle="1" w:styleId="17">
    <w:name w:val="正文文本 Char"/>
    <w:basedOn w:val="13"/>
    <w:link w:val="4"/>
    <w:qFormat/>
    <w:uiPriority w:val="99"/>
    <w:rPr>
      <w:rFonts w:ascii="Calibri" w:hAnsi="Calibri" w:eastAsia="宋体" w:cs="Times New Roman"/>
      <w:szCs w:val="21"/>
    </w:rPr>
  </w:style>
  <w:style w:type="character" w:customStyle="1" w:styleId="18">
    <w:name w:val="页眉 Char"/>
    <w:basedOn w:val="13"/>
    <w:link w:val="9"/>
    <w:semiHidden/>
    <w:qFormat/>
    <w:uiPriority w:val="99"/>
    <w:rPr>
      <w:rFonts w:ascii="Calibri" w:hAnsi="Calibri"/>
      <w:kern w:val="2"/>
      <w:sz w:val="18"/>
      <w:szCs w:val="18"/>
    </w:rPr>
  </w:style>
  <w:style w:type="character" w:customStyle="1" w:styleId="19">
    <w:name w:val="页脚 Char"/>
    <w:basedOn w:val="13"/>
    <w:link w:val="8"/>
    <w:semiHidden/>
    <w:qFormat/>
    <w:uiPriority w:val="99"/>
    <w:rPr>
      <w:rFonts w:ascii="Calibri" w:hAnsi="Calibri"/>
      <w:kern w:val="2"/>
      <w:sz w:val="18"/>
      <w:szCs w:val="18"/>
    </w:rPr>
  </w:style>
  <w:style w:type="paragraph" w:customStyle="1" w:styleId="20">
    <w:name w:val="21、合同二级标题序号"/>
    <w:basedOn w:val="1"/>
    <w:qFormat/>
    <w:uiPriority w:val="0"/>
    <w:pPr>
      <w:tabs>
        <w:tab w:val="left" w:pos="0"/>
      </w:tabs>
      <w:wordWrap w:val="0"/>
      <w:topLinePunct/>
      <w:spacing w:before="100" w:beforeAutospacing="1" w:after="100" w:afterAutospacing="1"/>
      <w:ind w:firstLine="803" w:firstLineChars="200"/>
      <w:outlineLvl w:val="1"/>
    </w:pPr>
    <w:rPr>
      <w:rFonts w:ascii="宋体" w:hAnsi="宋体"/>
      <w:b/>
      <w:snapToGrid w:val="0"/>
      <w:szCs w:val="24"/>
    </w:rPr>
  </w:style>
  <w:style w:type="paragraph" w:customStyle="1" w:styleId="21">
    <w:name w:val="05、“(一)”正文三级标题"/>
    <w:basedOn w:val="1"/>
    <w:qFormat/>
    <w:uiPriority w:val="0"/>
    <w:pPr>
      <w:wordWrap w:val="0"/>
      <w:topLinePunct/>
      <w:spacing w:before="100" w:beforeAutospacing="1" w:after="100" w:afterAutospacing="1"/>
      <w:ind w:firstLine="803" w:firstLineChars="200"/>
    </w:pPr>
    <w:rPr>
      <w:rFonts w:ascii="宋体" w:hAnsi="宋体" w:cs="宋体"/>
      <w:szCs w:val="24"/>
    </w:rPr>
  </w:style>
  <w:style w:type="paragraph" w:customStyle="1" w:styleId="22">
    <w:name w:val="15、“一、”二级标题"/>
    <w:basedOn w:val="1"/>
    <w:qFormat/>
    <w:uiPriority w:val="0"/>
    <w:pPr>
      <w:wordWrap w:val="0"/>
      <w:topLinePunct/>
      <w:spacing w:before="100" w:beforeAutospacing="1" w:after="100" w:afterAutospacing="1"/>
      <w:ind w:firstLine="803" w:firstLineChars="200"/>
      <w:outlineLvl w:val="1"/>
    </w:pPr>
    <w:rPr>
      <w:rFonts w:ascii="宋体" w:hAnsi="宋体" w:cs="宋体"/>
      <w:b/>
      <w:szCs w:val="24"/>
    </w:rPr>
  </w:style>
  <w:style w:type="character" w:customStyle="1" w:styleId="23">
    <w:name w:val="15"/>
    <w:basedOn w:val="13"/>
    <w:qFormat/>
    <w:uiPriority w:val="0"/>
    <w:rPr>
      <w:rFonts w:hint="default" w:ascii="Times New Roman" w:hAnsi="Times New Roman" w:cs="Times New Roman"/>
      <w:color w:val="0000FF"/>
      <w:u w:val="single"/>
    </w:rPr>
  </w:style>
  <w:style w:type="paragraph" w:customStyle="1" w:styleId="24">
    <w:name w:val="17“1.”四级标题"/>
    <w:basedOn w:val="1"/>
    <w:qFormat/>
    <w:uiPriority w:val="0"/>
    <w:pPr>
      <w:wordWrap w:val="0"/>
      <w:topLinePunct/>
      <w:spacing w:before="100" w:beforeAutospacing="1" w:after="100" w:afterAutospacing="1"/>
      <w:ind w:firstLine="803" w:firstLineChars="200"/>
    </w:pPr>
    <w:rPr>
      <w:rFonts w:ascii="宋体" w:hAnsi="宋体" w:cs="宋体"/>
      <w:szCs w:val="24"/>
    </w:rPr>
  </w:style>
  <w:style w:type="paragraph" w:styleId="25">
    <w:name w:val="List Paragraph"/>
    <w:basedOn w:val="1"/>
    <w:unhideWhenUsed/>
    <w:qFormat/>
    <w:uiPriority w:val="99"/>
    <w:pPr>
      <w:ind w:firstLine="420" w:firstLineChars="200"/>
    </w:pPr>
  </w:style>
  <w:style w:type="paragraph" w:customStyle="1" w:styleId="26">
    <w:name w:val="null3"/>
    <w:qFormat/>
    <w:uiPriority w:val="0"/>
    <w:rPr>
      <w:rFonts w:hint="eastAsia" w:ascii="Calibri" w:hAnsi="Calibri" w:eastAsia="宋体" w:cs="Times New Roman"/>
      <w:lang w:val="en-US" w:eastAsia="zh-Han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424</Words>
  <Characters>459</Characters>
  <Lines>18</Lines>
  <Paragraphs>5</Paragraphs>
  <TotalTime>14</TotalTime>
  <ScaleCrop>false</ScaleCrop>
  <LinksUpToDate>false</LinksUpToDate>
  <CharactersWithSpaces>469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2021-10-12T03:43:00Z</dcterms:created>
  <dc:creator>user</dc:creator>
  <cp:lastModifiedBy>Li、</cp:lastModifiedBy>
  <cp:lastPrinted>2026-11-06T02:40:31Z</cp:lastPrinted>
  <dcterms:modified xsi:type="dcterms:W3CDTF">2026-11-06T02:59:12Z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85E81A5737A9410E970DEEE5EAD75A90_13</vt:lpwstr>
  </property>
  <property fmtid="{D5CDD505-2E9C-101B-9397-08002B2CF9AE}" pid="4" name="KSOTemplateDocerSaveRecord">
    <vt:lpwstr>eyJoZGlkIjoiMjJjODVkMGQ3NTZjOTY3ZDk3ZDQwMzNjODNmNWM5OGQiLCJ1c2VySWQiOiI2MTg1MjgzOTEifQ==</vt:lpwstr>
  </property>
</Properties>
</file>