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702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富顺县医共体总医院</w:t>
      </w:r>
    </w:p>
    <w:p w14:paraId="701C59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kern w:val="44"/>
          <w:sz w:val="44"/>
          <w:szCs w:val="44"/>
          <w:lang w:val="en-US" w:eastAsia="zh-CN" w:bidi="ar"/>
        </w:rPr>
        <w:t>5G救护车改造项目</w:t>
      </w:r>
      <w:r>
        <w:rPr>
          <w:rFonts w:hint="eastAsia" w:ascii="方正小标宋简体" w:hAnsi="方正小标宋简体" w:eastAsia="方正小标宋简体" w:cs="方正小标宋简体"/>
          <w:b/>
          <w:bCs/>
          <w:color w:val="auto"/>
          <w:sz w:val="44"/>
          <w:szCs w:val="44"/>
          <w:lang w:val="en-US" w:eastAsia="zh-CN"/>
        </w:rPr>
        <w:t>市场调研公告</w:t>
      </w:r>
    </w:p>
    <w:p w14:paraId="6BBB1818">
      <w:pPr>
        <w:keepNext w:val="0"/>
        <w:keepLines w:val="0"/>
        <w:pageBreakBefore w:val="0"/>
        <w:kinsoku/>
        <w:wordWrap/>
        <w:overflowPunct/>
        <w:topLinePunct w:val="0"/>
        <w:autoSpaceDE/>
        <w:autoSpaceDN/>
        <w:bidi w:val="0"/>
        <w:spacing w:line="560" w:lineRule="exact"/>
        <w:ind w:left="0" w:leftChars="0" w:right="0" w:rightChars="0" w:firstLine="880" w:firstLineChars="200"/>
        <w:textAlignment w:val="auto"/>
        <w:rPr>
          <w:rFonts w:hint="eastAsia" w:ascii="方正小标宋简体" w:hAnsi="方正小标宋简体" w:eastAsia="方正小标宋简体" w:cs="方正小标宋简体"/>
          <w:color w:val="auto"/>
          <w:sz w:val="44"/>
          <w:szCs w:val="44"/>
          <w:lang w:val="en-US" w:eastAsia="zh-CN"/>
        </w:rPr>
      </w:pPr>
    </w:p>
    <w:p w14:paraId="566D8C6B">
      <w:pPr>
        <w:pStyle w:val="17"/>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eastAsiaTheme="minorEastAsia"/>
          <w:lang w:eastAsia="zh-CN"/>
        </w:rPr>
      </w:pPr>
      <w:r>
        <w:rPr>
          <w:rFonts w:hint="eastAsia" w:ascii="仿宋_GB2312" w:hAnsi="仿宋_GB2312" w:eastAsia="仿宋_GB2312" w:cs="仿宋_GB2312"/>
          <w:kern w:val="0"/>
          <w:sz w:val="28"/>
          <w:szCs w:val="28"/>
          <w:highlight w:val="none"/>
          <w:lang w:val="en-US" w:eastAsia="zh-CN" w:bidi="ar-SA"/>
        </w:rPr>
        <w:t xml:space="preserve">我院拟针对医共体总医院成员单位的5G救护车改造项目开展市场调研，现面向社会进行公示，诚挚邀请符合条件的供应商参与。 </w:t>
      </w:r>
    </w:p>
    <w:p w14:paraId="2C51C6F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一、项目相关信息</w:t>
      </w:r>
    </w:p>
    <w:p w14:paraId="5D6069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kern w:val="0"/>
          <w:sz w:val="28"/>
          <w:szCs w:val="28"/>
          <w:highlight w:val="none"/>
          <w:lang w:val="en-US" w:eastAsia="zh-CN" w:bidi="ar-SA"/>
        </w:rPr>
      </w:pPr>
      <w:r>
        <w:rPr>
          <w:rFonts w:hint="eastAsia" w:ascii="仿宋_GB2312" w:hAnsi="仿宋_GB2312" w:eastAsia="仿宋_GB2312" w:cs="仿宋_GB2312"/>
          <w:b w:val="0"/>
          <w:bCs w:val="0"/>
          <w:kern w:val="0"/>
          <w:sz w:val="28"/>
          <w:szCs w:val="28"/>
          <w:highlight w:val="none"/>
          <w:lang w:val="en-US" w:eastAsia="zh-CN" w:bidi="ar-SA"/>
        </w:rPr>
        <w:t>项目名称：5G救护车改造项目</w:t>
      </w:r>
    </w:p>
    <w:p w14:paraId="66109C84">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二、项目概述</w:t>
      </w:r>
    </w:p>
    <w:p w14:paraId="31099D7C">
      <w:pPr>
        <w:pStyle w:val="17"/>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eastAsiaTheme="minorEastAsia"/>
          <w:lang w:eastAsia="zh-CN"/>
        </w:rPr>
      </w:pPr>
      <w:r>
        <w:rPr>
          <w:rFonts w:hint="eastAsia" w:ascii="仿宋_GB2312" w:hAnsi="仿宋_GB2312" w:eastAsia="仿宋_GB2312" w:cs="仿宋_GB2312"/>
          <w:color w:val="auto"/>
          <w:kern w:val="0"/>
          <w:sz w:val="28"/>
          <w:szCs w:val="28"/>
          <w:highlight w:val="none"/>
          <w:lang w:val="en-US" w:eastAsia="zh-CN" w:bidi="ar-SA"/>
        </w:rPr>
        <w:t>本项目为5G救护车改造项目，依托富顺县急诊急救一体化平台建设项目基础，对医共体部分成员单位的救护车进行5G急救改造，旨在通过拓展改造实现富顺县县域内急诊急救一体化，并促进平台成员单位间5G信息的互联互通。</w:t>
      </w:r>
      <w:r>
        <w:rPr>
          <w:rFonts w:hint="eastAsia" w:ascii="仿宋_GB2312" w:hAnsi="仿宋_GB2312" w:eastAsia="仿宋_GB2312" w:cs="仿宋_GB2312"/>
          <w:kern w:val="0"/>
          <w:sz w:val="28"/>
          <w:szCs w:val="28"/>
          <w:highlight w:val="none"/>
          <w:lang w:val="en-US" w:eastAsia="zh-CN" w:bidi="ar-SA"/>
        </w:rPr>
        <w:t>具体如下：</w:t>
      </w:r>
    </w:p>
    <w:p w14:paraId="002F926B">
      <w:pPr>
        <w:pStyle w:val="17"/>
        <w:keepNext w:val="0"/>
        <w:keepLines w:val="0"/>
        <w:pageBreakBefore w:val="0"/>
        <w:kinsoku/>
        <w:wordWrap/>
        <w:overflowPunct/>
        <w:topLinePunct w:val="0"/>
        <w:autoSpaceDE/>
        <w:autoSpaceDN/>
        <w:bidi w:val="0"/>
        <w:adjustRightInd/>
        <w:snapToGrid/>
        <w:spacing w:line="520" w:lineRule="exact"/>
        <w:ind w:firstLine="321" w:firstLineChars="1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（一）需改造的救护车辆信息：</w:t>
      </w:r>
    </w:p>
    <w:tbl>
      <w:tblPr>
        <w:tblStyle w:val="10"/>
        <w:tblW w:w="10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2956"/>
        <w:gridCol w:w="3330"/>
        <w:gridCol w:w="2216"/>
      </w:tblGrid>
      <w:tr w14:paraId="2AB5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1818C3A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kern w:val="0"/>
                <w:sz w:val="28"/>
                <w:szCs w:val="28"/>
                <w:highlight w:val="none"/>
                <w:vertAlign w:val="baseline"/>
                <w:lang w:val="en-US" w:eastAsia="zh-CN" w:bidi="ar-SA"/>
              </w:rPr>
            </w:pPr>
            <w:r>
              <w:rPr>
                <w:rFonts w:hint="eastAsia" w:ascii="仿宋" w:hAnsi="仿宋" w:eastAsia="仿宋" w:cs="仿宋"/>
                <w:b/>
                <w:kern w:val="0"/>
                <w:sz w:val="28"/>
                <w:szCs w:val="28"/>
                <w:highlight w:val="none"/>
                <w:vertAlign w:val="baseline"/>
                <w:lang w:val="en-US" w:eastAsia="zh-CN" w:bidi="ar-SA"/>
              </w:rPr>
              <w:t>序号</w:t>
            </w:r>
          </w:p>
        </w:tc>
        <w:tc>
          <w:tcPr>
            <w:tcW w:w="2956" w:type="dxa"/>
            <w:vAlign w:val="center"/>
          </w:tcPr>
          <w:p w14:paraId="3769531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kern w:val="0"/>
                <w:sz w:val="28"/>
                <w:szCs w:val="28"/>
                <w:highlight w:val="none"/>
                <w:vertAlign w:val="baseline"/>
                <w:lang w:val="en-US" w:eastAsia="zh-CN" w:bidi="ar-SA"/>
              </w:rPr>
            </w:pPr>
            <w:r>
              <w:rPr>
                <w:rFonts w:hint="eastAsia" w:ascii="仿宋" w:hAnsi="仿宋" w:eastAsia="仿宋" w:cs="仿宋"/>
                <w:b/>
                <w:kern w:val="0"/>
                <w:sz w:val="28"/>
                <w:szCs w:val="28"/>
                <w:highlight w:val="none"/>
                <w:vertAlign w:val="baseline"/>
                <w:lang w:val="en-US" w:eastAsia="zh-CN" w:bidi="ar-SA"/>
              </w:rPr>
              <w:t>所属医院</w:t>
            </w:r>
          </w:p>
        </w:tc>
        <w:tc>
          <w:tcPr>
            <w:tcW w:w="3330" w:type="dxa"/>
            <w:vAlign w:val="center"/>
          </w:tcPr>
          <w:p w14:paraId="3C8D2F88">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kern w:val="0"/>
                <w:sz w:val="28"/>
                <w:szCs w:val="28"/>
                <w:highlight w:val="none"/>
                <w:vertAlign w:val="baseline"/>
                <w:lang w:val="en-US" w:eastAsia="zh-CN" w:bidi="ar-SA"/>
              </w:rPr>
            </w:pPr>
            <w:r>
              <w:rPr>
                <w:rFonts w:hint="eastAsia" w:ascii="仿宋" w:hAnsi="仿宋" w:eastAsia="仿宋" w:cs="仿宋"/>
                <w:b/>
                <w:kern w:val="0"/>
                <w:sz w:val="28"/>
                <w:szCs w:val="28"/>
                <w:highlight w:val="none"/>
                <w:vertAlign w:val="baseline"/>
                <w:lang w:val="en-US" w:eastAsia="zh-CN" w:bidi="ar-SA"/>
              </w:rPr>
              <w:t>车牌号</w:t>
            </w:r>
          </w:p>
        </w:tc>
        <w:tc>
          <w:tcPr>
            <w:tcW w:w="2216" w:type="dxa"/>
            <w:vAlign w:val="center"/>
          </w:tcPr>
          <w:p w14:paraId="7E45E377">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kern w:val="0"/>
                <w:sz w:val="28"/>
                <w:szCs w:val="28"/>
                <w:highlight w:val="none"/>
                <w:vertAlign w:val="baseline"/>
                <w:lang w:val="en-US" w:eastAsia="zh-CN" w:bidi="ar-SA"/>
              </w:rPr>
            </w:pPr>
            <w:r>
              <w:rPr>
                <w:rFonts w:hint="eastAsia" w:ascii="仿宋" w:hAnsi="仿宋" w:eastAsia="仿宋" w:cs="仿宋"/>
                <w:b/>
                <w:kern w:val="0"/>
                <w:sz w:val="28"/>
                <w:szCs w:val="28"/>
                <w:highlight w:val="none"/>
                <w:vertAlign w:val="baseline"/>
                <w:lang w:val="en-US" w:eastAsia="zh-CN" w:bidi="ar-SA"/>
              </w:rPr>
              <w:t>备注</w:t>
            </w:r>
          </w:p>
        </w:tc>
      </w:tr>
      <w:tr w14:paraId="6977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DF4B617">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1</w:t>
            </w:r>
          </w:p>
        </w:tc>
        <w:tc>
          <w:tcPr>
            <w:tcW w:w="2956" w:type="dxa"/>
            <w:vAlign w:val="center"/>
          </w:tcPr>
          <w:p w14:paraId="3D93F459">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富顺县中医医院</w:t>
            </w:r>
          </w:p>
        </w:tc>
        <w:tc>
          <w:tcPr>
            <w:tcW w:w="3330" w:type="dxa"/>
            <w:vAlign w:val="center"/>
          </w:tcPr>
          <w:p w14:paraId="1FCE9297">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川CQN303</w:t>
            </w:r>
          </w:p>
        </w:tc>
        <w:tc>
          <w:tcPr>
            <w:tcW w:w="2216" w:type="dxa"/>
            <w:vAlign w:val="center"/>
          </w:tcPr>
          <w:p w14:paraId="3AFA7CCF">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01F9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1EE1E1A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2</w:t>
            </w:r>
          </w:p>
        </w:tc>
        <w:tc>
          <w:tcPr>
            <w:tcW w:w="2956" w:type="dxa"/>
            <w:vAlign w:val="center"/>
          </w:tcPr>
          <w:p w14:paraId="1252B31F">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富顺县中医医院</w:t>
            </w:r>
          </w:p>
        </w:tc>
        <w:tc>
          <w:tcPr>
            <w:tcW w:w="3330" w:type="dxa"/>
            <w:vAlign w:val="center"/>
          </w:tcPr>
          <w:p w14:paraId="5C2745DD">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川C557A5</w:t>
            </w:r>
          </w:p>
        </w:tc>
        <w:tc>
          <w:tcPr>
            <w:tcW w:w="2216" w:type="dxa"/>
            <w:vAlign w:val="center"/>
          </w:tcPr>
          <w:p w14:paraId="53D43D16">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1BA8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40B64F00">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3</w:t>
            </w:r>
          </w:p>
        </w:tc>
        <w:tc>
          <w:tcPr>
            <w:tcW w:w="2956" w:type="dxa"/>
            <w:vAlign w:val="center"/>
          </w:tcPr>
          <w:p w14:paraId="6B076AF6">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富顺县中医医院</w:t>
            </w:r>
          </w:p>
        </w:tc>
        <w:tc>
          <w:tcPr>
            <w:tcW w:w="3330" w:type="dxa"/>
            <w:vAlign w:val="center"/>
          </w:tcPr>
          <w:p w14:paraId="23C2D797">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川CSM386</w:t>
            </w:r>
          </w:p>
        </w:tc>
        <w:tc>
          <w:tcPr>
            <w:tcW w:w="2216" w:type="dxa"/>
            <w:vAlign w:val="center"/>
          </w:tcPr>
          <w:p w14:paraId="5D1BED51">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2DC6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628C2880">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4</w:t>
            </w:r>
          </w:p>
        </w:tc>
        <w:tc>
          <w:tcPr>
            <w:tcW w:w="2956" w:type="dxa"/>
            <w:vAlign w:val="center"/>
          </w:tcPr>
          <w:p w14:paraId="4D77EDD4">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富顺县中医医院</w:t>
            </w:r>
          </w:p>
        </w:tc>
        <w:tc>
          <w:tcPr>
            <w:tcW w:w="3330" w:type="dxa"/>
            <w:vAlign w:val="center"/>
          </w:tcPr>
          <w:p w14:paraId="1A0C616D">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川CXN051</w:t>
            </w:r>
          </w:p>
        </w:tc>
        <w:tc>
          <w:tcPr>
            <w:tcW w:w="2216" w:type="dxa"/>
            <w:vAlign w:val="center"/>
          </w:tcPr>
          <w:p w14:paraId="0F08AA34">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22ED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7816391D">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5</w:t>
            </w:r>
          </w:p>
        </w:tc>
        <w:tc>
          <w:tcPr>
            <w:tcW w:w="2956" w:type="dxa"/>
            <w:vAlign w:val="center"/>
          </w:tcPr>
          <w:p w14:paraId="507AFC06">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富顺县中医医院</w:t>
            </w:r>
          </w:p>
        </w:tc>
        <w:tc>
          <w:tcPr>
            <w:tcW w:w="3330" w:type="dxa"/>
            <w:vAlign w:val="center"/>
          </w:tcPr>
          <w:p w14:paraId="4B3EDBE9">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川CVG273</w:t>
            </w:r>
          </w:p>
        </w:tc>
        <w:tc>
          <w:tcPr>
            <w:tcW w:w="2216" w:type="dxa"/>
            <w:vAlign w:val="center"/>
          </w:tcPr>
          <w:p w14:paraId="2A84AF5C">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2245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3938857B">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6</w:t>
            </w:r>
          </w:p>
        </w:tc>
        <w:tc>
          <w:tcPr>
            <w:tcW w:w="2956" w:type="dxa"/>
            <w:vAlign w:val="center"/>
          </w:tcPr>
          <w:p w14:paraId="6658172F">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富顺县中医医院</w:t>
            </w:r>
          </w:p>
        </w:tc>
        <w:tc>
          <w:tcPr>
            <w:tcW w:w="3330" w:type="dxa"/>
            <w:vAlign w:val="center"/>
          </w:tcPr>
          <w:p w14:paraId="0E695408">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川CWJ266</w:t>
            </w:r>
          </w:p>
        </w:tc>
        <w:tc>
          <w:tcPr>
            <w:tcW w:w="2216" w:type="dxa"/>
            <w:vAlign w:val="center"/>
          </w:tcPr>
          <w:p w14:paraId="2871BDD7">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6530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2AE5CF24">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7</w:t>
            </w:r>
          </w:p>
        </w:tc>
        <w:tc>
          <w:tcPr>
            <w:tcW w:w="2956" w:type="dxa"/>
            <w:vAlign w:val="center"/>
          </w:tcPr>
          <w:p w14:paraId="76B7C77E">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富顺县晨光医院</w:t>
            </w:r>
          </w:p>
        </w:tc>
        <w:tc>
          <w:tcPr>
            <w:tcW w:w="3330" w:type="dxa"/>
            <w:vAlign w:val="center"/>
          </w:tcPr>
          <w:p w14:paraId="08869B7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川C3C511</w:t>
            </w:r>
          </w:p>
        </w:tc>
        <w:tc>
          <w:tcPr>
            <w:tcW w:w="2216" w:type="dxa"/>
            <w:vAlign w:val="center"/>
          </w:tcPr>
          <w:p w14:paraId="5DCA7F39">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3F27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2F66D983">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8</w:t>
            </w:r>
          </w:p>
        </w:tc>
        <w:tc>
          <w:tcPr>
            <w:tcW w:w="2956" w:type="dxa"/>
            <w:vAlign w:val="center"/>
          </w:tcPr>
          <w:p w14:paraId="24D06D9B">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富顺县晨光医院</w:t>
            </w:r>
          </w:p>
        </w:tc>
        <w:tc>
          <w:tcPr>
            <w:tcW w:w="3330" w:type="dxa"/>
            <w:vAlign w:val="center"/>
          </w:tcPr>
          <w:p w14:paraId="7AAEC4BB">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川CQA813</w:t>
            </w:r>
          </w:p>
        </w:tc>
        <w:tc>
          <w:tcPr>
            <w:tcW w:w="2216" w:type="dxa"/>
            <w:vAlign w:val="center"/>
          </w:tcPr>
          <w:p w14:paraId="4547B293">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75F4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5EC4E9F6">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9</w:t>
            </w:r>
          </w:p>
        </w:tc>
        <w:tc>
          <w:tcPr>
            <w:tcW w:w="2956" w:type="dxa"/>
            <w:vAlign w:val="center"/>
          </w:tcPr>
          <w:p w14:paraId="75F92144">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富顺县晨光医院</w:t>
            </w:r>
          </w:p>
        </w:tc>
        <w:tc>
          <w:tcPr>
            <w:tcW w:w="3330" w:type="dxa"/>
            <w:vAlign w:val="center"/>
          </w:tcPr>
          <w:p w14:paraId="658BA9D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川C6J698</w:t>
            </w:r>
          </w:p>
        </w:tc>
        <w:tc>
          <w:tcPr>
            <w:tcW w:w="2216" w:type="dxa"/>
            <w:vAlign w:val="center"/>
          </w:tcPr>
          <w:p w14:paraId="5EFA80DF">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3EFF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3AF51382">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10</w:t>
            </w:r>
          </w:p>
        </w:tc>
        <w:tc>
          <w:tcPr>
            <w:tcW w:w="2956" w:type="dxa"/>
            <w:vAlign w:val="center"/>
          </w:tcPr>
          <w:p w14:paraId="6CE831E4">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富顺县妇幼保健院</w:t>
            </w:r>
          </w:p>
        </w:tc>
        <w:tc>
          <w:tcPr>
            <w:tcW w:w="3330" w:type="dxa"/>
            <w:vAlign w:val="center"/>
          </w:tcPr>
          <w:p w14:paraId="2A10BCE8">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川C0Q120</w:t>
            </w:r>
          </w:p>
        </w:tc>
        <w:tc>
          <w:tcPr>
            <w:tcW w:w="2216" w:type="dxa"/>
            <w:vAlign w:val="center"/>
          </w:tcPr>
          <w:p w14:paraId="2245F92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r w14:paraId="6759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6" w:type="dxa"/>
            <w:vAlign w:val="center"/>
          </w:tcPr>
          <w:p w14:paraId="036B8EC9">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11</w:t>
            </w:r>
          </w:p>
        </w:tc>
        <w:tc>
          <w:tcPr>
            <w:tcW w:w="2956" w:type="dxa"/>
            <w:vAlign w:val="center"/>
          </w:tcPr>
          <w:p w14:paraId="40BF2413">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富顺县妇幼保健院</w:t>
            </w:r>
          </w:p>
        </w:tc>
        <w:tc>
          <w:tcPr>
            <w:tcW w:w="3330" w:type="dxa"/>
            <w:vAlign w:val="center"/>
          </w:tcPr>
          <w:p w14:paraId="21CDF305">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r>
              <w:rPr>
                <w:rFonts w:hint="eastAsia" w:ascii="仿宋" w:hAnsi="仿宋" w:eastAsia="仿宋" w:cs="仿宋"/>
                <w:kern w:val="0"/>
                <w:sz w:val="28"/>
                <w:szCs w:val="28"/>
                <w:highlight w:val="none"/>
                <w:vertAlign w:val="baseline"/>
                <w:lang w:val="en-US" w:eastAsia="zh-CN" w:bidi="ar-SA"/>
              </w:rPr>
              <w:t>川C2Q120</w:t>
            </w:r>
          </w:p>
        </w:tc>
        <w:tc>
          <w:tcPr>
            <w:tcW w:w="2216" w:type="dxa"/>
            <w:vAlign w:val="center"/>
          </w:tcPr>
          <w:p w14:paraId="0BCB5F62">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0"/>
                <w:sz w:val="28"/>
                <w:szCs w:val="28"/>
                <w:highlight w:val="none"/>
                <w:vertAlign w:val="baseline"/>
                <w:lang w:val="en-US" w:eastAsia="zh-CN" w:bidi="ar-SA"/>
              </w:rPr>
            </w:pPr>
          </w:p>
        </w:tc>
      </w:tr>
    </w:tbl>
    <w:p w14:paraId="22A4CC28">
      <w:pPr>
        <w:keepNext w:val="0"/>
        <w:keepLines w:val="0"/>
        <w:pageBreakBefore w:val="0"/>
        <w:numPr>
          <w:ilvl w:val="0"/>
          <w:numId w:val="0"/>
        </w:numPr>
        <w:kinsoku/>
        <w:wordWrap/>
        <w:overflowPunct/>
        <w:topLinePunct w:val="0"/>
        <w:autoSpaceDE/>
        <w:autoSpaceDN/>
        <w:bidi w:val="0"/>
        <w:spacing w:line="560" w:lineRule="exact"/>
        <w:ind w:right="0" w:rightChars="0" w:firstLine="321" w:firstLineChars="1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（二）报价表</w:t>
      </w:r>
    </w:p>
    <w:tbl>
      <w:tblPr>
        <w:tblStyle w:val="9"/>
        <w:tblpPr w:leftFromText="180" w:rightFromText="180" w:vertAnchor="text" w:tblpXSpec="center" w:tblpY="1"/>
        <w:tblOverlap w:val="never"/>
        <w:tblW w:w="10255" w:type="dxa"/>
        <w:tblInd w:w="-17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9"/>
        <w:gridCol w:w="1875"/>
        <w:gridCol w:w="4371"/>
        <w:gridCol w:w="615"/>
        <w:gridCol w:w="915"/>
        <w:gridCol w:w="855"/>
        <w:gridCol w:w="1155"/>
      </w:tblGrid>
      <w:tr w14:paraId="6B636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Header/>
        </w:trPr>
        <w:tc>
          <w:tcPr>
            <w:tcW w:w="4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C65DA8">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序号</w:t>
            </w:r>
          </w:p>
        </w:tc>
        <w:tc>
          <w:tcPr>
            <w:tcW w:w="1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C59122">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项目</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8A4987">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参数</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032E56">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8"/>
                <w:szCs w:val="28"/>
                <w:u w:val="none"/>
                <w:lang w:val="en-US" w:eastAsia="zh-CN"/>
              </w:rPr>
            </w:pPr>
            <w:r>
              <w:rPr>
                <w:rFonts w:hint="eastAsia" w:ascii="仿宋" w:hAnsi="仿宋" w:eastAsia="仿宋" w:cs="仿宋"/>
                <w:b/>
                <w:i w:val="0"/>
                <w:color w:val="000000"/>
                <w:sz w:val="28"/>
                <w:szCs w:val="28"/>
                <w:u w:val="none"/>
                <w:lang w:val="en-US" w:eastAsia="zh-CN"/>
              </w:rPr>
              <w:t>数量</w:t>
            </w: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DEE753">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单价</w:t>
            </w:r>
          </w:p>
          <w:p w14:paraId="3F5F0E42">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（元）</w:t>
            </w: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949E98">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合计</w:t>
            </w:r>
          </w:p>
          <w:p w14:paraId="23EB3CEF">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（元）</w:t>
            </w: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B3B240">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备注</w:t>
            </w:r>
          </w:p>
        </w:tc>
      </w:tr>
      <w:tr w14:paraId="5F73A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DF7D0B">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6C106">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多功能车载智能交互终端</w:t>
            </w:r>
          </w:p>
        </w:tc>
        <w:tc>
          <w:tcPr>
            <w:tcW w:w="43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C7C33">
            <w:pPr>
              <w:keepNext/>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lang w:val="en-US" w:eastAsia="zh-CN" w:bidi="ar"/>
              </w:rPr>
              <w:t>1.</w:t>
            </w:r>
            <w:r>
              <w:rPr>
                <w:rFonts w:hint="eastAsia" w:ascii="仿宋" w:hAnsi="仿宋" w:eastAsia="仿宋" w:cs="仿宋"/>
                <w:i w:val="0"/>
                <w:iCs w:val="0"/>
                <w:color w:val="000000"/>
                <w:kern w:val="0"/>
                <w:sz w:val="24"/>
                <w:szCs w:val="24"/>
                <w:u w:val="none"/>
                <w:lang w:val="en-US" w:eastAsia="zh-CN" w:bidi="ar"/>
              </w:rPr>
              <w:t>≥15.6寸触控屏；2.内存：≥4G；3.存储：≥128G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；4.内置身份证和医保卡读取器；5.集成喇叭、摄像头（单目）、拾音器</w:t>
            </w:r>
          </w:p>
        </w:tc>
        <w:tc>
          <w:tcPr>
            <w:tcW w:w="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EF392">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9EE28">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684D1">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489E6">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6B8F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E14C7">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46892">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全向麦克风</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600728">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1.接口：USB2.0，3.5mm音频外放接口，蓝牙无线连接；2.麦克风频响：100Hz-8KHz；3.电源：USB供电；4</w:t>
            </w:r>
            <w:bookmarkStart w:id="0" w:name="OLE_LINK3"/>
            <w:r>
              <w:rPr>
                <w:rFonts w:hint="eastAsia" w:ascii="仿宋" w:hAnsi="仿宋" w:eastAsia="仿宋" w:cs="仿宋"/>
                <w:i w:val="0"/>
                <w:iCs w:val="0"/>
                <w:color w:val="000000"/>
                <w:kern w:val="0"/>
                <w:sz w:val="24"/>
                <w:szCs w:val="24"/>
                <w:u w:val="none"/>
                <w:lang w:val="en-US" w:eastAsia="zh-CN" w:bidi="ar"/>
              </w:rPr>
              <w:t>.≥</w:t>
            </w:r>
            <w:bookmarkEnd w:id="0"/>
            <w:r>
              <w:rPr>
                <w:rFonts w:hint="eastAsia" w:ascii="仿宋" w:hAnsi="仿宋" w:eastAsia="仿宋" w:cs="仿宋"/>
                <w:i w:val="0"/>
                <w:iCs w:val="0"/>
                <w:color w:val="000000"/>
                <w:kern w:val="0"/>
                <w:sz w:val="24"/>
                <w:szCs w:val="24"/>
                <w:u w:val="none"/>
                <w:lang w:val="en-US" w:eastAsia="zh-CN" w:bidi="ar"/>
              </w:rPr>
              <w:t>5米拾音半径；360°全方位拾音。</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989293">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0E2981">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41E2D7">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34C146">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37A66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D7939">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75D18C">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医疗舱摄像头</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AADFFB">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1.像素：≥200W；2.焦距：≥2.8mm；3.供电方式：支持POE。</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92FBA6">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lang w:val="en-US"/>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598AD7">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70D939">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BB95A">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6ED7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0D09CA">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1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8CD365">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硬盘录像机</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44A002">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1.视频输入至少4路；2.硬盘：2TB硬盘。</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42860">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lang w:val="en-US"/>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1AFE05">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586A23">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6A05FD">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2571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8E74F">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9DC39">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急救工作站5GPDA</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464B0F">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1.操作系统：Android 11.0及以上；2.RAM+ROM： 4GB+64GB；3.显示屏≥6.0英寸，分辨率≥1520*720像素；4.触控屏：工业级电容屏。</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C7655C">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F5F825">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65E9E8">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65FB6E">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6C647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D4FF1">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2757B">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5G网络通讯模块</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AB01FF">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1.支持IEEE802.11b/g/n/ac;2.支持模式：AP/AP+STA/AP+中继；3.接口：含WAN/LAN接口； RJ45接口；SIM卡接口。</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8A00A6">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BCD809">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70D081">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971510">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25CF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BF98B">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E5AC3">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串口数据采集器</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5FD21D">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1.提供串口转 Wi-Fi、串口转以太网、以太网转 Wi-Fi 功能，能够将串口（RS232/485）转换成 TCP/IP 网络接口；2.实现串口（RS232/485）与 Wi-Fi/以太网的数据双向透明传输；3.串口设备具备 TCP/IP 网络接口功能，连接网络进行数据通信。</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79AE44">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C78AA7">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5369AC">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89BC5A">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lang w:val="en-US" w:eastAsia="zh-CN"/>
              </w:rPr>
            </w:pPr>
          </w:p>
        </w:tc>
      </w:tr>
      <w:tr w14:paraId="1D17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340F5">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78025">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kern w:val="0"/>
                <w:sz w:val="24"/>
                <w:szCs w:val="24"/>
                <w:u w:val="none"/>
                <w:lang w:val="en-US" w:eastAsia="zh-CN" w:bidi="ar"/>
              </w:rPr>
              <w:t>OBD定位终端</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D1676B">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1.汽车跟踪器；2.定位，轨迹查询；3.定位方式：支持GPS/北斗。</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37D84A">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1D7607">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0E242C">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7C0E4A">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7D73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B4DB6">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89562">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物联网卡</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DB4C0C">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运营商网卡</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4C85BD">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A37344">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88B2C2">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AA445C">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08ED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2D214">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A90A1">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AR眼镜</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CE614E">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1.CPU：8 核心 2.5Ghz 及以上；RAM+ROM： 6G+64G;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2.操作系统：Android 11及以上；3.Wi-Fi：支持2.4 / 5Ghz、802.11 a/b/g/n/ac;4.定位：支持 GPS；5.视场角FOV：≥16.8°；6.视频：支持4K 30FPS视频传输；7.摄像头：≥1280</w:t>
            </w:r>
            <w:bookmarkStart w:id="1" w:name="OLE_LINK2"/>
            <w:r>
              <w:rPr>
                <w:rFonts w:hint="eastAsia" w:ascii="仿宋" w:hAnsi="仿宋" w:eastAsia="仿宋" w:cs="仿宋"/>
                <w:i w:val="0"/>
                <w:iCs w:val="0"/>
                <w:color w:val="000000"/>
                <w:kern w:val="0"/>
                <w:sz w:val="24"/>
                <w:szCs w:val="24"/>
                <w:u w:val="none"/>
                <w:lang w:val="en-US" w:eastAsia="zh-CN" w:bidi="ar"/>
              </w:rPr>
              <w:t>万像素</w:t>
            </w:r>
            <w:bookmarkEnd w:id="1"/>
            <w:r>
              <w:rPr>
                <w:rFonts w:hint="eastAsia" w:ascii="仿宋" w:hAnsi="仿宋" w:eastAsia="仿宋" w:cs="仿宋"/>
                <w:i w:val="0"/>
                <w:iCs w:val="0"/>
                <w:color w:val="000000"/>
                <w:kern w:val="0"/>
                <w:sz w:val="24"/>
                <w:szCs w:val="24"/>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6C87B5">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0FE088">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sz w:val="24"/>
                <w:szCs w:val="24"/>
                <w:u w:val="none"/>
                <w:lang w:val="en-US"/>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94D1E2">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3ADDD4">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5FF1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D8B28">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B10386">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color w:val="000000"/>
                <w:sz w:val="24"/>
                <w:szCs w:val="24"/>
              </w:rPr>
            </w:pPr>
            <w:r>
              <w:rPr>
                <w:rFonts w:hint="eastAsia" w:ascii="仿宋" w:hAnsi="仿宋" w:eastAsia="仿宋" w:cs="仿宋"/>
                <w:i w:val="0"/>
                <w:color w:val="000000"/>
                <w:kern w:val="0"/>
                <w:sz w:val="24"/>
                <w:szCs w:val="24"/>
                <w:u w:val="none"/>
                <w:lang w:val="en-US" w:eastAsia="zh-CN" w:bidi="ar"/>
              </w:rPr>
              <w:t>移动执法记录仪</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0D6E86">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1.像素：≥800万像素；2.续航：≥10小时；3.支持循环录影及红外夜视。</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FF3647">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7A16E2">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5D8B8">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71FA5E">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09D7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3CEF5">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bookmarkStart w:id="2" w:name="OLE_LINK1"/>
            <w:r>
              <w:rPr>
                <w:rFonts w:hint="eastAsia" w:ascii="仿宋" w:hAnsi="仿宋" w:eastAsia="仿宋" w:cs="仿宋"/>
                <w:i w:val="0"/>
                <w:iCs w:val="0"/>
                <w:color w:val="000000"/>
                <w:kern w:val="0"/>
                <w:sz w:val="24"/>
                <w:szCs w:val="24"/>
                <w:u w:val="none"/>
                <w:lang w:val="en-US" w:eastAsia="zh-CN" w:bidi="ar"/>
              </w:rPr>
              <w:t>12</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59182">
            <w:pPr>
              <w:keepNext/>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车载导航多功能屏</w:t>
            </w:r>
            <w:bookmarkEnd w:id="2"/>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03A2D4">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1.屏幕尺寸：≥10.26英寸；2.分辨率：≥1600*600</w:t>
            </w:r>
          </w:p>
          <w:p w14:paraId="4DF63F79">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3.运行内存：≥1GB；4.机身内存：≥16GB；5.功能：支持语音交互、前后双录。</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B9E61B">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AFEE58">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B78BC0">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378119">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6EE0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BC72A">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75E8C">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仿宋" w:hAnsi="仿宋" w:eastAsia="仿宋" w:cs="仿宋"/>
                <w:color w:val="auto"/>
                <w:kern w:val="0"/>
                <w:sz w:val="24"/>
                <w:szCs w:val="24"/>
                <w:lang w:val="en-US" w:eastAsia="zh-CN" w:bidi="ar"/>
              </w:rPr>
            </w:pPr>
            <w:r>
              <w:rPr>
                <w:rFonts w:hint="eastAsia" w:ascii="仿宋" w:hAnsi="仿宋" w:eastAsia="仿宋" w:cs="仿宋"/>
                <w:i w:val="0"/>
                <w:color w:val="000000"/>
                <w:kern w:val="0"/>
                <w:sz w:val="24"/>
                <w:szCs w:val="24"/>
                <w:u w:val="none"/>
                <w:lang w:val="en-US" w:eastAsia="zh-CN" w:bidi="ar"/>
              </w:rPr>
              <w:t>救护车行车记录仪</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0A5F43">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1.屏幕尺寸：≥400万像素；2.分辨率：≥2K高清；</w:t>
            </w:r>
          </w:p>
          <w:p w14:paraId="390435E2">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3.拍摄角度：90° -150°；4.机身内存：≥64GB。</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B1805E">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23939E">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4CE4A5">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ECFEE1">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1ABF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F0C6C">
            <w:pPr>
              <w:keepNext/>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5B07B">
            <w:pPr>
              <w:keepNext/>
              <w:keepLines w:val="0"/>
              <w:widowControl/>
              <w:suppressLineNumbers w:val="0"/>
              <w:snapToGrid w:val="0"/>
              <w:spacing w:before="0" w:beforeAutospacing="0" w:after="0" w:afterAutospacing="0"/>
              <w:ind w:left="0" w:leftChars="0" w:right="0" w:rightChars="0" w:firstLine="0" w:firstLineChars="0"/>
              <w:jc w:val="left"/>
              <w:textAlignment w:val="top"/>
              <w:rPr>
                <w:rFonts w:hint="default" w:ascii="仿宋" w:hAnsi="仿宋" w:eastAsia="仿宋" w:cs="仿宋"/>
                <w:color w:val="000000"/>
                <w:sz w:val="24"/>
                <w:szCs w:val="24"/>
                <w:lang w:val="en-US" w:eastAsia="zh-CN"/>
              </w:rPr>
            </w:pPr>
            <w:r>
              <w:rPr>
                <w:rFonts w:hint="eastAsia" w:ascii="仿宋" w:hAnsi="仿宋" w:eastAsia="仿宋" w:cs="仿宋"/>
                <w:i w:val="0"/>
                <w:color w:val="000000"/>
                <w:kern w:val="0"/>
                <w:sz w:val="24"/>
                <w:szCs w:val="24"/>
                <w:u w:val="none"/>
                <w:lang w:val="en-US" w:eastAsia="zh-CN" w:bidi="ar"/>
              </w:rPr>
              <w:t>救护车5G智慧改造</w:t>
            </w:r>
          </w:p>
        </w:tc>
        <w:tc>
          <w:tcPr>
            <w:tcW w:w="43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A60AE2">
            <w:pPr>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1.基于县域</w:t>
            </w:r>
            <w:r>
              <w:rPr>
                <w:rFonts w:hint="eastAsia" w:ascii="仿宋" w:hAnsi="仿宋" w:eastAsia="仿宋" w:cs="仿宋"/>
                <w:i w:val="0"/>
                <w:iCs w:val="0"/>
                <w:color w:val="000000"/>
                <w:kern w:val="0"/>
                <w:sz w:val="24"/>
                <w:szCs w:val="24"/>
                <w:u w:val="none"/>
                <w:lang w:val="en-US" w:eastAsia="zh-CN" w:bidi="ar"/>
              </w:rPr>
              <w:t>急诊急救一体化平台</w:t>
            </w:r>
            <w:r>
              <w:rPr>
                <w:rFonts w:hint="eastAsia" w:ascii="仿宋" w:hAnsi="仿宋" w:eastAsia="仿宋" w:cs="仿宋"/>
                <w:i w:val="0"/>
                <w:iCs w:val="0"/>
                <w:color w:val="000000"/>
                <w:kern w:val="0"/>
                <w:sz w:val="24"/>
                <w:szCs w:val="24"/>
                <w:u w:val="none"/>
                <w:lang w:val="en-US" w:eastAsia="zh-CN" w:bidi="ar"/>
              </w:rPr>
              <w:t>对部分成员单位救护车进行智能化的改造，集成 3G/4G/5G 网络、音视频、医疗设备采集。使急救车成为信息服务的载体，完成自动采集患者生命体征、记录患者车内诊疗、填写患者病历、申请院内急救资源、申请远程应急指导等一系列工作。</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2、急救车医疗舱和驾驶舱部署专业摄像头，中心与各级急救分站音视频对接，通过车载网关或5G网络远程传输监控录像。急救中心可监控各级分站工作状态以及急救车出车情况，查看车上的实时视频监控，掌握医护人员医疗操作过程，为整个急救过程留下记录。院内专家可通过移动终端设备或PC设备随时了解车上情况，与医护人员进行远程会诊。切实保障120急救中心以及医院救治人员的合法权益，规避不必要的医疗纠纷，提高了患者的救治效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3、对急救车上的设备进行物联，使得救护车上的数据实时传输回院内。包含医疗设备信息采集，通过设备采集技术对车载医疗设备中的患者体征参数、生命波形数据进行采集并实时将采集的数据传输至急救中心服务网关。以及定位信息采集，随时随地了解车辆位置，提前准备患者抢救工作。</w:t>
            </w:r>
          </w:p>
        </w:tc>
        <w:tc>
          <w:tcPr>
            <w:tcW w:w="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750FFC">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56A5EF">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bookmarkStart w:id="6" w:name="_GoBack"/>
            <w:bookmarkEnd w:id="6"/>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42D9BD">
            <w:pPr>
              <w:keepNext/>
              <w:keepLines w:val="0"/>
              <w:widowControl/>
              <w:suppressLineNumbers w:val="0"/>
              <w:snapToGrid w:val="0"/>
              <w:spacing w:before="0" w:beforeAutospacing="0" w:after="0" w:afterAutospacing="0"/>
              <w:ind w:left="0" w:leftChars="0" w:right="0" w:rightChars="0" w:firstLine="0" w:firstLineChars="0"/>
              <w:jc w:val="right"/>
              <w:textAlignment w:val="center"/>
              <w:rPr>
                <w:rFonts w:hint="eastAsia" w:ascii="仿宋" w:hAnsi="仿宋" w:eastAsia="仿宋" w:cs="仿宋"/>
                <w:i w:val="0"/>
                <w:color w:val="000000"/>
                <w:kern w:val="0"/>
                <w:sz w:val="24"/>
                <w:szCs w:val="24"/>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DF8074">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i w:val="0"/>
                <w:color w:val="000000"/>
                <w:kern w:val="0"/>
                <w:sz w:val="24"/>
                <w:szCs w:val="24"/>
                <w:u w:val="none"/>
                <w:lang w:val="en-US" w:eastAsia="zh-CN" w:bidi="ar"/>
              </w:rPr>
            </w:pPr>
          </w:p>
        </w:tc>
      </w:tr>
      <w:tr w14:paraId="1AA9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6" w:hRule="atLeast"/>
        </w:trPr>
        <w:tc>
          <w:tcPr>
            <w:tcW w:w="4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886327">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仿宋" w:hAnsi="仿宋" w:eastAsia="仿宋" w:cs="仿宋"/>
                <w:b/>
                <w:i w:val="0"/>
                <w:color w:val="000000"/>
                <w:sz w:val="24"/>
                <w:szCs w:val="24"/>
                <w:u w:val="none"/>
                <w:lang w:val="en-US" w:eastAsia="zh-CN"/>
              </w:rPr>
            </w:pPr>
            <w:r>
              <w:rPr>
                <w:rFonts w:hint="eastAsia" w:ascii="仿宋" w:hAnsi="仿宋" w:eastAsia="仿宋" w:cs="仿宋"/>
                <w:b/>
                <w:i w:val="0"/>
                <w:color w:val="000000"/>
                <w:sz w:val="24"/>
                <w:szCs w:val="24"/>
                <w:u w:val="none"/>
                <w:lang w:val="en-US" w:eastAsia="zh-CN"/>
              </w:rPr>
              <w:t>15</w:t>
            </w:r>
          </w:p>
        </w:tc>
        <w:tc>
          <w:tcPr>
            <w:tcW w:w="624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6D52C7">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4"/>
                <w:szCs w:val="24"/>
                <w:u w:val="none"/>
                <w:lang w:val="en-US" w:eastAsia="zh-CN"/>
              </w:rPr>
            </w:pPr>
            <w:r>
              <w:rPr>
                <w:rFonts w:hint="eastAsia" w:ascii="仿宋" w:hAnsi="仿宋" w:eastAsia="仿宋" w:cs="仿宋"/>
                <w:b/>
                <w:i w:val="0"/>
                <w:color w:val="000000"/>
                <w:sz w:val="24"/>
                <w:szCs w:val="24"/>
                <w:u w:val="none"/>
                <w:lang w:val="en-US" w:eastAsia="zh-CN"/>
              </w:rPr>
              <w:t>单辆金额小计（元）：</w:t>
            </w:r>
          </w:p>
        </w:tc>
        <w:tc>
          <w:tcPr>
            <w:tcW w:w="354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9CD545">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4"/>
                <w:szCs w:val="24"/>
                <w:u w:val="single"/>
                <w:lang w:val="en-US" w:eastAsia="zh-CN"/>
              </w:rPr>
            </w:pPr>
          </w:p>
        </w:tc>
      </w:tr>
      <w:tr w14:paraId="2BA3D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1" w:hRule="atLeast"/>
        </w:trPr>
        <w:tc>
          <w:tcPr>
            <w:tcW w:w="4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7D43E6">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仿宋" w:hAnsi="仿宋" w:eastAsia="仿宋" w:cs="仿宋"/>
                <w:b/>
                <w:i w:val="0"/>
                <w:color w:val="000000"/>
                <w:sz w:val="24"/>
                <w:szCs w:val="24"/>
                <w:u w:val="none"/>
                <w:lang w:val="en-US" w:eastAsia="zh-CN"/>
              </w:rPr>
            </w:pPr>
            <w:r>
              <w:rPr>
                <w:rFonts w:hint="eastAsia" w:ascii="仿宋" w:hAnsi="仿宋" w:eastAsia="仿宋" w:cs="仿宋"/>
                <w:b/>
                <w:i w:val="0"/>
                <w:color w:val="000000"/>
                <w:sz w:val="24"/>
                <w:szCs w:val="24"/>
                <w:u w:val="none"/>
                <w:lang w:val="en-US" w:eastAsia="zh-CN"/>
              </w:rPr>
              <w:t>16</w:t>
            </w:r>
          </w:p>
        </w:tc>
        <w:tc>
          <w:tcPr>
            <w:tcW w:w="624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5C1062">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4"/>
                <w:szCs w:val="24"/>
                <w:u w:val="none"/>
                <w:lang w:val="en-US" w:eastAsia="zh-CN"/>
              </w:rPr>
            </w:pPr>
            <w:r>
              <w:rPr>
                <w:rFonts w:hint="eastAsia" w:ascii="仿宋" w:hAnsi="仿宋" w:eastAsia="仿宋" w:cs="仿宋"/>
                <w:b/>
                <w:i w:val="0"/>
                <w:color w:val="000000"/>
                <w:sz w:val="24"/>
                <w:szCs w:val="24"/>
                <w:u w:val="none"/>
                <w:lang w:val="en-US" w:eastAsia="zh-CN"/>
              </w:rPr>
              <w:t>11辆金额总计（元）：</w:t>
            </w:r>
          </w:p>
        </w:tc>
        <w:tc>
          <w:tcPr>
            <w:tcW w:w="354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277A40">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4"/>
                <w:szCs w:val="24"/>
                <w:u w:val="single"/>
                <w:lang w:val="en-US" w:eastAsia="zh-CN"/>
              </w:rPr>
            </w:pPr>
          </w:p>
        </w:tc>
      </w:tr>
      <w:tr w14:paraId="128A9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1" w:hRule="atLeast"/>
        </w:trPr>
        <w:tc>
          <w:tcPr>
            <w:tcW w:w="10255"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74F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备注：若供应商报价分类项目涉及：规格品牌、质保说明等信息请填写在本备注栏处</w:t>
            </w:r>
          </w:p>
          <w:p w14:paraId="702BFFFC">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sz w:val="24"/>
                <w:szCs w:val="24"/>
                <w:u w:val="single"/>
                <w:lang w:val="en-US" w:eastAsia="zh-CN"/>
              </w:rPr>
            </w:pPr>
          </w:p>
        </w:tc>
      </w:tr>
    </w:tbl>
    <w:p w14:paraId="0ADACDEB">
      <w:pPr>
        <w:rPr>
          <w:rFonts w:hint="eastAsia" w:ascii="宋体" w:hAnsi="宋体" w:cs="宋体"/>
          <w:b/>
          <w:bCs/>
          <w:color w:val="auto"/>
          <w:sz w:val="32"/>
          <w:szCs w:val="32"/>
        </w:rPr>
      </w:pPr>
      <w:r>
        <w:rPr>
          <w:rFonts w:hint="eastAsia" w:ascii="宋体" w:hAnsi="宋体" w:cs="宋体"/>
          <w:b/>
          <w:bCs/>
          <w:color w:val="auto"/>
          <w:sz w:val="32"/>
          <w:szCs w:val="32"/>
          <w:lang w:eastAsia="zh-CN"/>
        </w:rPr>
        <w:t>（</w:t>
      </w:r>
      <w:r>
        <w:rPr>
          <w:rFonts w:hint="eastAsia" w:ascii="宋体" w:hAnsi="宋体" w:cs="宋体"/>
          <w:b/>
          <w:bCs/>
          <w:color w:val="auto"/>
          <w:sz w:val="32"/>
          <w:szCs w:val="32"/>
          <w:lang w:val="en-US" w:eastAsia="zh-CN"/>
        </w:rPr>
        <w:t>三）</w:t>
      </w:r>
      <w:r>
        <w:rPr>
          <w:rFonts w:hint="eastAsia" w:ascii="宋体" w:hAnsi="宋体" w:cs="宋体"/>
          <w:b/>
          <w:bCs/>
          <w:color w:val="auto"/>
          <w:sz w:val="32"/>
          <w:szCs w:val="32"/>
        </w:rPr>
        <w:t>商务要求</w:t>
      </w:r>
    </w:p>
    <w:p w14:paraId="0FBF136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1.本项目依托《富顺县急诊急救一体化平台建设项目》基础，对医共体部分成员单位的救护车进行5G急救改造，旨在通过拓展改造实现富顺县县域内急诊急救一体化，并促进平台成员单位间5G信息的互联互通。</w:t>
      </w:r>
    </w:p>
    <w:p w14:paraId="07F4B91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Theme="minorEastAsia"/>
          <w:lang w:eastAsia="zh-CN"/>
        </w:rPr>
      </w:pPr>
      <w:r>
        <w:rPr>
          <w:rFonts w:hint="eastAsia" w:ascii="仿宋_GB2312" w:hAnsi="仿宋_GB2312" w:eastAsia="仿宋_GB2312" w:cs="仿宋_GB2312"/>
          <w:kern w:val="0"/>
          <w:sz w:val="28"/>
          <w:szCs w:val="28"/>
          <w:highlight w:val="none"/>
          <w:lang w:val="en-US" w:eastAsia="zh-CN" w:bidi="ar-SA"/>
        </w:rPr>
        <w:t>2.本报价为全包含税总价，涵盖材料费、拆除费、运输费、施工人工费、设备及线材安装费、调试费、备案代办费、培训费、税费及所有配套杂费，采购人无需支付任何额外费用。</w:t>
      </w:r>
    </w:p>
    <w:p w14:paraId="134AD4B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3.报价须提供分项明细报价，仅报总价、未标注规格品牌、未提供质保说明的报价视为无效报价。因本项目包含多台救护车改造，供应商需按单台分别列明明细，再汇总总价格。</w:t>
      </w:r>
    </w:p>
    <w:p w14:paraId="544355C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4.供应商改造所使用的全部</w:t>
      </w:r>
      <w:r>
        <w:rPr>
          <w:rFonts w:hint="eastAsia" w:ascii="仿宋_GB2312" w:hAnsi="仿宋_GB2312" w:eastAsia="仿宋_GB2312" w:cs="仿宋_GB2312"/>
          <w:color w:val="auto"/>
          <w:kern w:val="0"/>
          <w:sz w:val="28"/>
          <w:szCs w:val="28"/>
          <w:highlight w:val="none"/>
          <w:lang w:val="en-US" w:eastAsia="zh-CN" w:bidi="ar-SA"/>
        </w:rPr>
        <w:t>硬件必须为全新原厂正品，禁止使用翻新配件。</w:t>
      </w:r>
    </w:p>
    <w:p w14:paraId="6E9E92D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Theme="minorEastAsia"/>
          <w:color w:val="auto"/>
          <w:lang w:eastAsia="zh-CN"/>
        </w:rPr>
      </w:pPr>
      <w:r>
        <w:rPr>
          <w:rFonts w:hint="eastAsia" w:ascii="仿宋_GB2312" w:hAnsi="仿宋_GB2312" w:eastAsia="仿宋_GB2312" w:cs="仿宋_GB2312"/>
          <w:kern w:val="0"/>
          <w:sz w:val="28"/>
          <w:szCs w:val="28"/>
          <w:highlight w:val="none"/>
          <w:lang w:val="en-US" w:eastAsia="zh-CN" w:bidi="ar-SA"/>
        </w:rPr>
        <w:t>5.合同</w:t>
      </w:r>
      <w:r>
        <w:rPr>
          <w:rFonts w:hint="eastAsia" w:ascii="仿宋_GB2312" w:hAnsi="仿宋_GB2312" w:eastAsia="仿宋_GB2312" w:cs="仿宋_GB2312"/>
          <w:color w:val="auto"/>
          <w:kern w:val="0"/>
          <w:sz w:val="28"/>
          <w:szCs w:val="28"/>
          <w:highlight w:val="none"/>
          <w:lang w:val="en-US" w:eastAsia="zh-CN" w:bidi="ar-SA"/>
        </w:rPr>
        <w:t>签订后</w:t>
      </w:r>
      <w:r>
        <w:rPr>
          <w:rFonts w:hint="eastAsia" w:ascii="仿宋_GB2312" w:hAnsi="仿宋_GB2312" w:eastAsia="仿宋_GB2312" w:cs="仿宋_GB2312"/>
          <w:color w:val="auto"/>
          <w:kern w:val="0"/>
          <w:sz w:val="28"/>
          <w:szCs w:val="28"/>
          <w:highlight w:val="none"/>
          <w:u w:val="single"/>
          <w:lang w:val="en-US" w:eastAsia="zh-CN" w:bidi="ar-SA"/>
        </w:rPr>
        <w:t>30日</w:t>
      </w:r>
      <w:r>
        <w:rPr>
          <w:rFonts w:hint="eastAsia" w:ascii="仿宋_GB2312" w:hAnsi="仿宋_GB2312" w:eastAsia="仿宋_GB2312" w:cs="仿宋_GB2312"/>
          <w:color w:val="auto"/>
          <w:kern w:val="0"/>
          <w:sz w:val="28"/>
          <w:szCs w:val="28"/>
          <w:highlight w:val="none"/>
          <w:u w:val="none"/>
          <w:lang w:val="en-US" w:eastAsia="zh-CN" w:bidi="ar-SA"/>
        </w:rPr>
        <w:t>内</w:t>
      </w:r>
      <w:r>
        <w:rPr>
          <w:rFonts w:hint="eastAsia" w:ascii="仿宋_GB2312" w:hAnsi="仿宋_GB2312" w:eastAsia="仿宋_GB2312" w:cs="仿宋_GB2312"/>
          <w:color w:val="auto"/>
          <w:kern w:val="0"/>
          <w:sz w:val="28"/>
          <w:szCs w:val="28"/>
          <w:highlight w:val="none"/>
          <w:lang w:val="en-US" w:eastAsia="zh-CN" w:bidi="ar-SA"/>
        </w:rPr>
        <w:t>，完成全部车辆的硬件设备安装、5G智慧改造及检测调试，交付医院投入正常使用。</w:t>
      </w:r>
    </w:p>
    <w:p w14:paraId="13727FA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Theme="minorEastAsia"/>
          <w:color w:val="auto"/>
          <w:lang w:eastAsia="zh-CN"/>
        </w:rPr>
      </w:pPr>
      <w:r>
        <w:rPr>
          <w:rFonts w:hint="eastAsia" w:ascii="仿宋_GB2312" w:hAnsi="仿宋_GB2312" w:eastAsia="仿宋_GB2312" w:cs="仿宋_GB2312"/>
          <w:color w:val="auto"/>
          <w:kern w:val="0"/>
          <w:sz w:val="28"/>
          <w:szCs w:val="28"/>
          <w:highlight w:val="none"/>
          <w:lang w:val="en-US" w:eastAsia="zh-CN" w:bidi="ar-SA"/>
        </w:rPr>
        <w:t>6.改造地点为富顺县各成员单位指定地点，车辆转运及往返运输费用全部由供应商承担。改造期间需做好安全防护，不得影响医院急救值班调度，实行分批次错峰施工。</w:t>
      </w:r>
    </w:p>
    <w:p w14:paraId="50F9981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Theme="minorEastAsia"/>
          <w:color w:val="auto"/>
          <w:lang w:eastAsia="zh-CN"/>
        </w:rPr>
      </w:pPr>
      <w:r>
        <w:rPr>
          <w:rFonts w:hint="eastAsia" w:ascii="仿宋_GB2312" w:hAnsi="仿宋_GB2312" w:eastAsia="仿宋_GB2312" w:cs="仿宋_GB2312"/>
          <w:color w:val="auto"/>
          <w:kern w:val="0"/>
          <w:sz w:val="28"/>
          <w:szCs w:val="28"/>
          <w:highlight w:val="none"/>
          <w:lang w:val="en-US" w:eastAsia="zh-CN" w:bidi="ar-SA"/>
        </w:rPr>
        <w:t>7.本项目无预付款，全部车辆改造完工，且完成检测、备案、120急救中心验收合格，供应商提交完整项目完成资料以及等额正规增值税发票后，采购人一次性支付合同全款。</w:t>
      </w:r>
    </w:p>
    <w:p w14:paraId="1F560BC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Theme="minorEastAsia"/>
          <w:lang w:eastAsia="zh-CN"/>
        </w:rPr>
      </w:pPr>
      <w:r>
        <w:rPr>
          <w:rFonts w:hint="eastAsia" w:ascii="仿宋_GB2312" w:hAnsi="仿宋_GB2312" w:eastAsia="仿宋_GB2312" w:cs="仿宋_GB2312"/>
          <w:color w:val="auto"/>
          <w:kern w:val="0"/>
          <w:sz w:val="28"/>
          <w:szCs w:val="28"/>
          <w:highlight w:val="none"/>
          <w:lang w:val="en-US" w:eastAsia="zh-CN" w:bidi="ar-SA"/>
        </w:rPr>
        <w:t>8.售后服务要求：全套车载硬件整机质保期限不少于2年，供应商须提供本地24小时报修服务，接到报修后2小时内上门抢修。项目完工后免费为医护人员、驾驶员提供操作培训；质保期满后，供应商可提供收费不高于采购合同单价5%的巡检维保服务。</w:t>
      </w:r>
    </w:p>
    <w:p w14:paraId="1FB3582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9.项目完工交付时，供应商须提交完整的备检资料，包括但不限于：</w:t>
      </w:r>
    </w:p>
    <w:p w14:paraId="2F7EFCD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（1）设备合格证、3C证书、设备说明书；</w:t>
      </w:r>
    </w:p>
    <w:p w14:paraId="29F265F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（2）医疗器械注册证、设备检测报告；</w:t>
      </w:r>
    </w:p>
    <w:p w14:paraId="173C911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（3）工信部改装公告；</w:t>
      </w:r>
    </w:p>
    <w:p w14:paraId="45B38E4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（4）全套质保卡、售后联系清单。</w:t>
      </w:r>
    </w:p>
    <w:p w14:paraId="1AAE0E4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10.验收标准及方法：按照国家有关规定、采购文件的服务要求、投标人的投标文件及承诺，以及合同约定标准，参照财政部《关于进一步加强政府采购需求和履约验收管理的指导意见》（财库〔2016〕205号）执行。</w:t>
      </w:r>
    </w:p>
    <w:p w14:paraId="487CCE8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11.本项目不接受联合体参与调研及后续采购，禁止转包、分包。</w:t>
      </w:r>
    </w:p>
    <w:p w14:paraId="6817BAFA">
      <w:pPr>
        <w:keepNext w:val="0"/>
        <w:keepLines w:val="0"/>
        <w:pageBreakBefore w:val="0"/>
        <w:widowControl w:val="0"/>
        <w:kinsoku/>
        <w:wordWrap/>
        <w:overflowPunct/>
        <w:topLinePunct w:val="0"/>
        <w:autoSpaceDE/>
        <w:autoSpaceDN/>
        <w:bidi w:val="0"/>
        <w:adjustRightInd/>
        <w:snapToGrid/>
        <w:spacing w:line="480" w:lineRule="exact"/>
        <w:ind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12.供应商须严格保守医院患者、急救相关内部信息，不得外泄资料。</w:t>
      </w:r>
    </w:p>
    <w:p w14:paraId="47FFE836">
      <w:pPr>
        <w:keepNext w:val="0"/>
        <w:keepLines w:val="0"/>
        <w:pageBreakBefore w:val="0"/>
        <w:widowControl w:val="0"/>
        <w:kinsoku/>
        <w:wordWrap/>
        <w:overflowPunct/>
        <w:topLinePunct w:val="0"/>
        <w:autoSpaceDE/>
        <w:autoSpaceDN/>
        <w:bidi w:val="0"/>
        <w:adjustRightInd/>
        <w:snapToGrid/>
        <w:spacing w:line="480" w:lineRule="exact"/>
        <w:ind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13.未尽事宜，成交后双方签订正式合同补充约定，一切条款以采购人财政、审计审核要求为准。</w:t>
      </w:r>
    </w:p>
    <w:p w14:paraId="14FF2426">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三、供应商应具备的条件及需要递交的资料</w:t>
      </w:r>
    </w:p>
    <w:p w14:paraId="5B86BD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（一）供应商应具备的条件</w:t>
      </w:r>
    </w:p>
    <w:p w14:paraId="39AC36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1.具有独立承担民事责任的能力；</w:t>
      </w:r>
    </w:p>
    <w:p w14:paraId="263EC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2.具有良好的商业信誉和健全的财务会计制度；</w:t>
      </w:r>
    </w:p>
    <w:p w14:paraId="55AD6B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3.具有履行合同所必需的设备和专业技术能力；</w:t>
      </w:r>
    </w:p>
    <w:p w14:paraId="46E4BF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4.有依法缴纳税收和社会保障资金的良好记录；</w:t>
      </w:r>
    </w:p>
    <w:p w14:paraId="3D415F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5.参加本次需求调查活动前三年内，在经营活动中没有重大违法记录；</w:t>
      </w:r>
    </w:p>
    <w:p w14:paraId="6E037F1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行为名单，保存信用记录结果网页截图做为响应采购调研文件的部分；</w:t>
      </w:r>
    </w:p>
    <w:p w14:paraId="475C72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default" w:ascii="仿宋_GB2312" w:hAnsi="仿宋_GB2312" w:eastAsia="仿宋_GB2312" w:cs="仿宋_GB2312"/>
          <w:kern w:val="0"/>
          <w:sz w:val="28"/>
          <w:szCs w:val="28"/>
          <w:highlight w:val="none"/>
          <w:lang w:val="en-US" w:eastAsia="zh-CN" w:bidi="ar-SA"/>
        </w:rPr>
        <w:t>7.所供的产品及服务符合国家相关法律法规及行业标准。</w:t>
      </w:r>
    </w:p>
    <w:p w14:paraId="78D7E4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（二）供应商需递交的资料</w:t>
      </w:r>
    </w:p>
    <w:p w14:paraId="490488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1.承诺函、报名函、授权书、报价单（见附件）；</w:t>
      </w:r>
    </w:p>
    <w:p w14:paraId="2D3E5D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2.资质证明文件：营业执照、法定代表人身份证、法人授权委托书、特种车辆改装专项资质（比如工信部道路机动车辆改装企业公告截图/复印件等）、检测机构资质认定证书及附表等与本项目相关的必要证件；</w:t>
      </w:r>
    </w:p>
    <w:p w14:paraId="7D6F84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3.提交的所有复印资料须合法、真实、有效、清晰，并加盖鲜章。</w:t>
      </w:r>
    </w:p>
    <w:p w14:paraId="625F6D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四、递交市场调研资料方式（邮寄或现场递交）</w:t>
      </w:r>
    </w:p>
    <w:p w14:paraId="6CFBAF7B">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60" w:firstLineChars="200"/>
        <w:textAlignment w:val="auto"/>
        <w:outlineLvl w:val="9"/>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（一）参</w:t>
      </w:r>
      <w:r>
        <w:rPr>
          <w:rFonts w:hint="eastAsia" w:ascii="仿宋_GB2312" w:hAnsi="仿宋_GB2312" w:eastAsia="仿宋_GB2312" w:cs="仿宋_GB2312"/>
          <w:color w:val="auto"/>
          <w:kern w:val="0"/>
          <w:sz w:val="28"/>
          <w:szCs w:val="28"/>
          <w:highlight w:val="none"/>
          <w:lang w:val="en-US" w:eastAsia="zh-CN" w:bidi="ar-SA"/>
        </w:rPr>
        <w:t>与调研报名截止时间及方式：2026年7月24日18:00，逾期将不再受理。</w:t>
      </w:r>
    </w:p>
    <w:p w14:paraId="2FC3B84D">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（二）报名地点：富顺县医共体总医院药械采购与药事管理中心办公室。</w:t>
      </w:r>
    </w:p>
    <w:p w14:paraId="7C97E8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0"/>
        <w:textAlignment w:val="auto"/>
        <w:outlineLvl w:val="9"/>
        <w:rPr>
          <w:rFonts w:hint="default"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五、联系方式及地址</w:t>
      </w:r>
    </w:p>
    <w:p w14:paraId="59CC98D1">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联 系 人：张老师   18187087618</w:t>
      </w:r>
    </w:p>
    <w:p w14:paraId="6CC28781">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联系地址：四川省富顺县富世镇吉祥路490号</w:t>
      </w:r>
    </w:p>
    <w:p w14:paraId="66135A81">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如有疑问，请及时联系。</w:t>
      </w:r>
    </w:p>
    <w:p w14:paraId="54C18066">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6E51C45F">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068E2BAC">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2E70FB48">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040" w:firstLineChars="1800"/>
        <w:textAlignment w:val="auto"/>
        <w:outlineLvl w:val="9"/>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富顺县医共体总医院</w:t>
      </w:r>
    </w:p>
    <w:p w14:paraId="225E9249">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 xml:space="preserve">                                  2026年7月21日</w:t>
      </w:r>
    </w:p>
    <w:p w14:paraId="24D1BD43">
      <w:pPr>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br w:type="page"/>
      </w:r>
    </w:p>
    <w:p w14:paraId="6B553551">
      <w:pPr>
        <w:pStyle w:val="25"/>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kern w:val="0"/>
          <w:sz w:val="24"/>
          <w:szCs w:val="24"/>
          <w:highlight w:val="none"/>
          <w:lang w:val="en-US" w:eastAsia="zh-CN" w:bidi="ar-SA"/>
        </w:rPr>
      </w:pPr>
      <w:bookmarkStart w:id="3" w:name="_Toc29169"/>
      <w:bookmarkStart w:id="4" w:name="_Toc24549"/>
      <w:bookmarkStart w:id="5" w:name="_Toc23600"/>
      <w:r>
        <w:rPr>
          <w:rFonts w:hint="eastAsia" w:ascii="仿宋" w:hAnsi="仿宋" w:eastAsia="仿宋" w:cs="仿宋"/>
          <w:b w:val="0"/>
          <w:bCs w:val="0"/>
          <w:kern w:val="0"/>
          <w:sz w:val="24"/>
          <w:szCs w:val="24"/>
          <w:highlight w:val="none"/>
          <w:lang w:val="en-US" w:eastAsia="zh-CN" w:bidi="ar-SA"/>
        </w:rPr>
        <w:t>附件2：</w:t>
      </w:r>
      <w:bookmarkEnd w:id="3"/>
      <w:bookmarkEnd w:id="4"/>
      <w:bookmarkEnd w:id="5"/>
    </w:p>
    <w:p w14:paraId="4C0082F0">
      <w:pPr>
        <w:pStyle w:val="25"/>
        <w:keepNext w:val="0"/>
        <w:keepLines w:val="0"/>
        <w:pageBreakBefore w:val="0"/>
        <w:kinsoku/>
        <w:wordWrap/>
        <w:overflowPunct/>
        <w:topLinePunct w:val="0"/>
        <w:autoSpaceDE/>
        <w:autoSpaceDN/>
        <w:bidi w:val="0"/>
        <w:adjustRightInd/>
        <w:snapToGrid/>
        <w:spacing w:line="400" w:lineRule="exact"/>
        <w:ind w:firstLine="643" w:firstLineChars="200"/>
        <w:jc w:val="center"/>
        <w:textAlignment w:val="auto"/>
        <w:rPr>
          <w:rFonts w:hint="eastAsia" w:ascii="仿宋" w:hAnsi="仿宋" w:eastAsia="仿宋" w:cs="仿宋"/>
          <w:b/>
          <w:bCs/>
          <w:kern w:val="0"/>
          <w:sz w:val="32"/>
          <w:szCs w:val="32"/>
          <w:highlight w:val="none"/>
          <w:lang w:val="en-US" w:eastAsia="zh-CN" w:bidi="ar-SA"/>
        </w:rPr>
      </w:pPr>
      <w:r>
        <w:rPr>
          <w:rFonts w:hint="eastAsia" w:ascii="仿宋" w:hAnsi="仿宋" w:eastAsia="仿宋" w:cs="仿宋"/>
          <w:b/>
          <w:bCs/>
          <w:kern w:val="0"/>
          <w:sz w:val="32"/>
          <w:szCs w:val="32"/>
          <w:highlight w:val="none"/>
          <w:lang w:val="en-US" w:eastAsia="zh-CN" w:bidi="ar-SA"/>
        </w:rPr>
        <w:t>承诺函</w:t>
      </w:r>
    </w:p>
    <w:p w14:paraId="0EEF5884">
      <w:pPr>
        <w:pStyle w:val="25"/>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富顺县医共体总医院：</w:t>
      </w:r>
    </w:p>
    <w:p w14:paraId="76673F27">
      <w:pPr>
        <w:pStyle w:val="25"/>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p>
    <w:p w14:paraId="6BEC30ED">
      <w:pPr>
        <w:pStyle w:val="25"/>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u w:val="single"/>
          <w:lang w:val="en-US" w:eastAsia="zh-CN" w:bidi="ar-SA"/>
        </w:rPr>
        <w:t xml:space="preserve">                   </w:t>
      </w:r>
      <w:r>
        <w:rPr>
          <w:rFonts w:hint="eastAsia" w:ascii="仿宋" w:hAnsi="仿宋" w:eastAsia="仿宋" w:cs="仿宋"/>
          <w:b w:val="0"/>
          <w:bCs w:val="0"/>
          <w:kern w:val="0"/>
          <w:sz w:val="24"/>
          <w:szCs w:val="24"/>
          <w:highlight w:val="none"/>
          <w:lang w:val="en-US" w:eastAsia="zh-CN" w:bidi="ar-SA"/>
        </w:rPr>
        <w:t>（响应供应商名称）作为参加本次调研及采购活动（项目：</w:t>
      </w:r>
      <w:r>
        <w:rPr>
          <w:rFonts w:hint="eastAsia" w:ascii="仿宋" w:hAnsi="仿宋" w:eastAsia="仿宋" w:cs="仿宋"/>
          <w:b w:val="0"/>
          <w:bCs w:val="0"/>
          <w:kern w:val="0"/>
          <w:sz w:val="24"/>
          <w:szCs w:val="24"/>
          <w:highlight w:val="none"/>
          <w:u w:val="single"/>
          <w:lang w:val="en-US" w:eastAsia="zh-CN" w:bidi="ar-SA"/>
        </w:rPr>
        <w:t xml:space="preserve">                   </w:t>
      </w:r>
      <w:r>
        <w:rPr>
          <w:rFonts w:hint="eastAsia" w:ascii="仿宋" w:hAnsi="仿宋" w:eastAsia="仿宋" w:cs="仿宋"/>
          <w:b w:val="0"/>
          <w:bCs w:val="0"/>
          <w:kern w:val="0"/>
          <w:sz w:val="24"/>
          <w:szCs w:val="24"/>
          <w:highlight w:val="none"/>
          <w:lang w:val="en-US" w:eastAsia="zh-CN" w:bidi="ar-SA"/>
        </w:rPr>
        <w:t>）的响应人，现郑重承诺：</w:t>
      </w:r>
    </w:p>
    <w:p w14:paraId="02BA2F4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一、具备《中华人民共和国政府采购法》第二十二条第一款和本项目规定的条件：</w:t>
      </w:r>
    </w:p>
    <w:p w14:paraId="7DE4F62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 xml:space="preserve">（一）具有独立承担民事责任的能力；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（二）具有良好的商业信誉和健全的财务会计制度；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（三）具有履行合同所必需的设备和专业技术能力；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（四）有依法缴纳税收和社会保障资金的良好记录；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（五）参加政府采购活动前三年内，在经营活动中没有重大违法记录；</w:t>
      </w:r>
    </w:p>
    <w:p w14:paraId="2964E5C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（六）法律、行政法规规定的其他条件；</w:t>
      </w:r>
    </w:p>
    <w:p w14:paraId="0BC9CF9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（七）本项目提出的特殊条件。</w:t>
      </w:r>
    </w:p>
    <w:p w14:paraId="365E67E2">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二、完全接受本项目调研及采购需求规定，如对调研及采购需求有异议，已经在递交响应文件截止时间届满前依法进行维权救济，不存在对调研及采购需求有异议的同时又参加调研及采购活动以求侥幸成交或者为实现其他非法目的的行为。</w:t>
      </w:r>
    </w:p>
    <w:p w14:paraId="3BB10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三、参加本次调研及采购活动，不存在与单位负责人为同一人或者存在直接控股、管理关系的其他响应人参与同一合同项下的调研及采购活动的行为。</w:t>
      </w:r>
    </w:p>
    <w:p w14:paraId="093B9F2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四、参加本次调研及采购活动，不存在和其他响应人在同一合同项下的采购项目中，同时委托同一个自然人、同一家庭的人员、同一单位的人员作为代理人的行为。</w:t>
      </w:r>
    </w:p>
    <w:p w14:paraId="596E596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五、如果有《四川省政府采购当事人诚信管理办法》（川财采〔2015〕33号）规定的记入诚信档案的失信行为，将在响应文件中全面如实反映。</w:t>
      </w:r>
    </w:p>
    <w:p w14:paraId="4B99114B">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六、响应文件中提供的能够给予采购人带来优惠的任何材料资料和技术、服务、商务等响应承诺情况都是真实的、有效的、合法的。</w:t>
      </w:r>
    </w:p>
    <w:p w14:paraId="0825C19E">
      <w:pPr>
        <w:pStyle w:val="25"/>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本公司对上述承诺的内容事项的真实性负责。如经查实上述承诺的内容事项存在虚假，我公司愿意接受以提供虚假材料谋取成交为由追究的法律责任。</w:t>
      </w:r>
    </w:p>
    <w:p w14:paraId="00377B0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p>
    <w:p w14:paraId="10F3378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响应人名称（加盖公章）：</w:t>
      </w:r>
    </w:p>
    <w:p w14:paraId="0F35F715">
      <w:pPr>
        <w:keepNext w:val="0"/>
        <w:keepLines w:val="0"/>
        <w:pageBreakBefore w:val="0"/>
        <w:widowControl/>
        <w:kinsoku/>
        <w:wordWrap/>
        <w:overflowPunct/>
        <w:topLinePunct w:val="0"/>
        <w:autoSpaceDE/>
        <w:autoSpaceDN/>
        <w:bidi w:val="0"/>
        <w:adjustRightInd/>
        <w:snapToGrid/>
        <w:spacing w:line="400" w:lineRule="exact"/>
        <w:ind w:firstLine="470" w:firstLineChars="196"/>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法定代表人/负责人或授权代表（签字）：</w:t>
      </w:r>
    </w:p>
    <w:p w14:paraId="50467DE2">
      <w:pPr>
        <w:keepNext w:val="0"/>
        <w:keepLines w:val="0"/>
        <w:pageBreakBefore w:val="0"/>
        <w:widowControl/>
        <w:kinsoku/>
        <w:wordWrap/>
        <w:overflowPunct/>
        <w:topLinePunct w:val="0"/>
        <w:autoSpaceDE/>
        <w:autoSpaceDN/>
        <w:bidi w:val="0"/>
        <w:adjustRightInd/>
        <w:snapToGrid/>
        <w:spacing w:line="400" w:lineRule="exact"/>
        <w:ind w:firstLine="470" w:firstLineChars="196"/>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日期：XXXX年XX月XX日</w:t>
      </w:r>
    </w:p>
    <w:p w14:paraId="2D760E69">
      <w:pPr>
        <w:pStyle w:val="4"/>
        <w:spacing w:after="0"/>
        <w:rPr>
          <w:rFonts w:hint="eastAsia" w:ascii="黑体" w:eastAsia="黑体"/>
        </w:rPr>
        <w:sectPr>
          <w:headerReference r:id="rId3" w:type="default"/>
          <w:footerReference r:id="rId4" w:type="default"/>
          <w:footerReference r:id="rId5" w:type="even"/>
          <w:pgSz w:w="11906" w:h="16838"/>
          <w:pgMar w:top="1440" w:right="1800" w:bottom="1440" w:left="1800" w:header="851" w:footer="992" w:gutter="0"/>
          <w:pgNumType w:fmt="decimal"/>
          <w:cols w:space="720" w:num="1"/>
          <w:docGrid w:type="lines" w:linePitch="312" w:charSpace="0"/>
        </w:sectPr>
      </w:pPr>
    </w:p>
    <w:p w14:paraId="4AC75A21">
      <w:pPr>
        <w:pStyle w:val="25"/>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附件3：</w:t>
      </w:r>
    </w:p>
    <w:p w14:paraId="40A3E430">
      <w:pPr>
        <w:pStyle w:val="4"/>
        <w:spacing w:after="0"/>
        <w:rPr>
          <w:rFonts w:ascii="黑体" w:eastAsia="黑体"/>
        </w:rPr>
      </w:pPr>
    </w:p>
    <w:p w14:paraId="17F0490E">
      <w:pPr>
        <w:pStyle w:val="4"/>
        <w:spacing w:after="0" w:line="460" w:lineRule="exact"/>
        <w:jc w:val="center"/>
        <w:rPr>
          <w:rFonts w:hint="eastAsia" w:ascii="仿宋" w:hAnsi="仿宋" w:eastAsia="仿宋" w:cs="仿宋"/>
          <w:b/>
          <w:sz w:val="36"/>
          <w:szCs w:val="28"/>
        </w:rPr>
      </w:pPr>
      <w:r>
        <w:rPr>
          <w:rFonts w:hint="eastAsia" w:ascii="仿宋" w:hAnsi="仿宋" w:eastAsia="仿宋" w:cs="仿宋"/>
          <w:b/>
          <w:sz w:val="36"/>
          <w:szCs w:val="28"/>
        </w:rPr>
        <w:t>报名函</w:t>
      </w:r>
    </w:p>
    <w:p w14:paraId="22BBA1C4">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富顺县</w:t>
      </w:r>
      <w:r>
        <w:rPr>
          <w:rFonts w:hint="eastAsia" w:ascii="仿宋" w:hAnsi="仿宋" w:eastAsia="仿宋" w:cs="仿宋"/>
          <w:sz w:val="28"/>
          <w:szCs w:val="28"/>
          <w:lang w:val="en-US" w:eastAsia="zh-CN"/>
        </w:rPr>
        <w:t>医共体总医院</w:t>
      </w:r>
      <w:r>
        <w:rPr>
          <w:rFonts w:hint="eastAsia" w:ascii="仿宋" w:hAnsi="仿宋" w:eastAsia="仿宋" w:cs="仿宋"/>
          <w:sz w:val="28"/>
          <w:szCs w:val="28"/>
        </w:rPr>
        <w:t>：</w:t>
      </w:r>
    </w:p>
    <w:p w14:paraId="31BF8280">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经研究，我方决定参加贵院</w:t>
      </w:r>
      <w:r>
        <w:rPr>
          <w:rFonts w:hint="eastAsia" w:ascii="仿宋" w:hAnsi="仿宋" w:eastAsia="仿宋" w:cs="仿宋"/>
          <w:sz w:val="28"/>
          <w:szCs w:val="28"/>
          <w:u w:val="single"/>
        </w:rPr>
        <w:t xml:space="preserve">                 </w:t>
      </w:r>
      <w:r>
        <w:rPr>
          <w:rFonts w:hint="eastAsia" w:ascii="仿宋" w:hAnsi="仿宋" w:eastAsia="仿宋" w:cs="仿宋"/>
          <w:sz w:val="28"/>
          <w:szCs w:val="28"/>
        </w:rPr>
        <w:t>项目的</w:t>
      </w:r>
      <w:r>
        <w:rPr>
          <w:rFonts w:hint="eastAsia" w:ascii="仿宋" w:hAnsi="仿宋" w:eastAsia="仿宋" w:cs="仿宋"/>
          <w:sz w:val="28"/>
          <w:szCs w:val="28"/>
          <w:lang w:val="en-US" w:eastAsia="zh-CN"/>
        </w:rPr>
        <w:t>调研及采购</w:t>
      </w:r>
      <w:r>
        <w:rPr>
          <w:rFonts w:hint="eastAsia" w:ascii="仿宋" w:hAnsi="仿宋" w:eastAsia="仿宋" w:cs="仿宋"/>
          <w:sz w:val="28"/>
          <w:szCs w:val="28"/>
        </w:rPr>
        <w:t>报价。为此，我方郑重声明以下内容，并负法律责任。</w:t>
      </w:r>
    </w:p>
    <w:p w14:paraId="5147451F">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1、我方提交的所有报名资料真实合法有效。</w:t>
      </w:r>
    </w:p>
    <w:p w14:paraId="5D9CA8C5">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2、如果我方的报名文件被接受或我公司</w:t>
      </w:r>
      <w:r>
        <w:rPr>
          <w:rFonts w:hint="eastAsia" w:ascii="仿宋" w:hAnsi="仿宋" w:eastAsia="仿宋" w:cs="仿宋"/>
          <w:sz w:val="28"/>
          <w:szCs w:val="28"/>
          <w:lang w:val="en-US" w:eastAsia="zh-CN"/>
        </w:rPr>
        <w:t>为成交公司</w:t>
      </w:r>
      <w:r>
        <w:rPr>
          <w:rFonts w:hint="eastAsia" w:ascii="仿宋" w:hAnsi="仿宋" w:eastAsia="仿宋" w:cs="仿宋"/>
          <w:sz w:val="28"/>
          <w:szCs w:val="28"/>
        </w:rPr>
        <w:t>，我方将履行报名文件中规定的每一项要求，并按我方的承诺按期、保质、保量提供货物。</w:t>
      </w:r>
    </w:p>
    <w:p w14:paraId="50ED86FB">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3、我方理解，最低报价不是比选的唯一条件，</w:t>
      </w:r>
      <w:r>
        <w:rPr>
          <w:rFonts w:hint="eastAsia" w:ascii="仿宋" w:hAnsi="仿宋" w:eastAsia="仿宋" w:cs="仿宋"/>
          <w:sz w:val="28"/>
          <w:szCs w:val="28"/>
          <w:lang w:eastAsia="zh-CN"/>
        </w:rPr>
        <w:t>贵方</w:t>
      </w:r>
      <w:r>
        <w:rPr>
          <w:rFonts w:hint="eastAsia" w:ascii="仿宋" w:hAnsi="仿宋" w:eastAsia="仿宋" w:cs="仿宋"/>
          <w:sz w:val="28"/>
          <w:szCs w:val="28"/>
        </w:rPr>
        <w:t>有选择质优价廉产品的权利。</w:t>
      </w:r>
    </w:p>
    <w:p w14:paraId="78D2B4F4">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4、我方愿</w:t>
      </w:r>
      <w:r>
        <w:rPr>
          <w:rFonts w:hint="eastAsia" w:ascii="仿宋" w:hAnsi="仿宋" w:eastAsia="仿宋" w:cs="仿宋"/>
          <w:sz w:val="28"/>
          <w:szCs w:val="28"/>
          <w:lang w:eastAsia="zh-CN"/>
        </w:rPr>
        <w:t>按照《中华人民共和国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》履行自己的全部责任。</w:t>
      </w:r>
    </w:p>
    <w:p w14:paraId="2B850AE9">
      <w:pPr>
        <w:pStyle w:val="4"/>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5、我方同意遵守贵院有关</w:t>
      </w:r>
      <w:r>
        <w:rPr>
          <w:rFonts w:hint="eastAsia" w:ascii="仿宋" w:hAnsi="仿宋" w:eastAsia="仿宋" w:cs="仿宋"/>
          <w:sz w:val="28"/>
          <w:szCs w:val="28"/>
          <w:lang w:val="en-US" w:eastAsia="zh-CN"/>
        </w:rPr>
        <w:t>调研及采购</w:t>
      </w:r>
      <w:r>
        <w:rPr>
          <w:rFonts w:hint="eastAsia" w:ascii="仿宋" w:hAnsi="仿宋" w:eastAsia="仿宋" w:cs="仿宋"/>
          <w:sz w:val="28"/>
          <w:szCs w:val="28"/>
        </w:rPr>
        <w:t>的各项规定。</w:t>
      </w:r>
    </w:p>
    <w:p w14:paraId="674A7E5D">
      <w:pPr>
        <w:pStyle w:val="4"/>
        <w:spacing w:after="0" w:line="480" w:lineRule="exact"/>
        <w:ind w:left="-2" w:firstLine="480"/>
        <w:rPr>
          <w:rFonts w:hint="eastAsia" w:ascii="仿宋" w:hAnsi="仿宋" w:eastAsia="仿宋" w:cs="仿宋"/>
          <w:sz w:val="28"/>
          <w:szCs w:val="28"/>
        </w:rPr>
      </w:pPr>
    </w:p>
    <w:p w14:paraId="05C43AAC">
      <w:pPr>
        <w:pStyle w:val="4"/>
        <w:spacing w:after="0" w:line="460" w:lineRule="exact"/>
        <w:ind w:left="571" w:hanging="571"/>
        <w:rPr>
          <w:rFonts w:hint="eastAsia" w:ascii="仿宋" w:hAnsi="仿宋" w:eastAsia="仿宋" w:cs="仿宋"/>
          <w:sz w:val="28"/>
          <w:szCs w:val="28"/>
        </w:rPr>
      </w:pPr>
      <w:r>
        <w:rPr>
          <w:rFonts w:hint="eastAsia" w:ascii="仿宋" w:hAnsi="仿宋" w:eastAsia="仿宋" w:cs="仿宋"/>
          <w:sz w:val="28"/>
          <w:szCs w:val="28"/>
        </w:rPr>
        <w:t>报名人代表姓名、职务：</w:t>
      </w:r>
    </w:p>
    <w:p w14:paraId="1B7F42A8">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报名人单位全称（公章）</w:t>
      </w:r>
    </w:p>
    <w:p w14:paraId="4347FD9F">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报名人代表签字：</w:t>
      </w:r>
    </w:p>
    <w:p w14:paraId="0C13587D">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地    址：</w:t>
      </w:r>
    </w:p>
    <w:p w14:paraId="567F37AC">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电    话：</w:t>
      </w:r>
    </w:p>
    <w:p w14:paraId="41A1D474">
      <w:pPr>
        <w:pStyle w:val="4"/>
        <w:spacing w:after="0" w:line="460" w:lineRule="exact"/>
        <w:rPr>
          <w:rFonts w:hint="eastAsia" w:ascii="仿宋" w:hAnsi="仿宋" w:eastAsia="仿宋" w:cs="仿宋"/>
          <w:sz w:val="28"/>
          <w:szCs w:val="28"/>
        </w:rPr>
      </w:pPr>
      <w:r>
        <w:rPr>
          <w:rFonts w:hint="eastAsia" w:ascii="仿宋" w:hAnsi="仿宋" w:eastAsia="仿宋" w:cs="仿宋"/>
          <w:sz w:val="28"/>
          <w:szCs w:val="28"/>
        </w:rPr>
        <w:t>QQ邮箱：</w:t>
      </w:r>
    </w:p>
    <w:p w14:paraId="517620B9">
      <w:pPr>
        <w:pStyle w:val="4"/>
        <w:spacing w:after="0" w:line="460" w:lineRule="exact"/>
        <w:jc w:val="right"/>
        <w:rPr>
          <w:rFonts w:hint="eastAsia" w:ascii="仿宋" w:hAnsi="仿宋" w:eastAsia="仿宋" w:cs="仿宋"/>
          <w:sz w:val="28"/>
          <w:szCs w:val="28"/>
        </w:rPr>
      </w:pPr>
    </w:p>
    <w:p w14:paraId="5881D20E">
      <w:pPr>
        <w:pStyle w:val="4"/>
        <w:spacing w:after="0" w:line="460" w:lineRule="exact"/>
        <w:jc w:val="righ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p w14:paraId="0DF316F3">
      <w:pPr>
        <w:pStyle w:val="4"/>
        <w:spacing w:after="0"/>
        <w:rPr>
          <w:rFonts w:hint="eastAsia" w:ascii="仿宋" w:hAnsi="仿宋" w:eastAsia="仿宋" w:cs="仿宋"/>
          <w:sz w:val="28"/>
          <w:szCs w:val="28"/>
        </w:rPr>
        <w:sectPr>
          <w:pgSz w:w="11906" w:h="16838"/>
          <w:pgMar w:top="1440" w:right="1800" w:bottom="1440" w:left="1800" w:header="851" w:footer="992" w:gutter="0"/>
          <w:pgNumType w:fmt="decimal"/>
          <w:cols w:space="720" w:num="1"/>
          <w:docGrid w:type="lines" w:linePitch="312" w:charSpace="0"/>
        </w:sectPr>
      </w:pPr>
    </w:p>
    <w:p w14:paraId="14C30283">
      <w:pPr>
        <w:pStyle w:val="4"/>
        <w:spacing w:after="0" w:line="46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附件4：</w:t>
      </w:r>
    </w:p>
    <w:p w14:paraId="5300FBF9">
      <w:pPr>
        <w:pStyle w:val="4"/>
        <w:spacing w:after="0"/>
        <w:rPr>
          <w:rFonts w:eastAsia="黑体"/>
        </w:rPr>
      </w:pPr>
    </w:p>
    <w:p w14:paraId="3DF6E64E">
      <w:pPr>
        <w:pStyle w:val="4"/>
        <w:spacing w:after="0" w:line="460" w:lineRule="exact"/>
        <w:jc w:val="center"/>
        <w:rPr>
          <w:rFonts w:hint="eastAsia" w:ascii="仿宋" w:hAnsi="仿宋" w:eastAsia="仿宋" w:cs="仿宋"/>
          <w:b/>
          <w:sz w:val="36"/>
          <w:szCs w:val="28"/>
        </w:rPr>
      </w:pPr>
      <w:r>
        <w:rPr>
          <w:rFonts w:hint="eastAsia" w:ascii="仿宋" w:hAnsi="仿宋" w:eastAsia="仿宋" w:cs="仿宋"/>
          <w:b/>
          <w:sz w:val="36"/>
          <w:szCs w:val="28"/>
        </w:rPr>
        <w:t>法定代表人授权委托书</w:t>
      </w:r>
    </w:p>
    <w:p w14:paraId="38112246">
      <w:pPr>
        <w:pStyle w:val="4"/>
        <w:spacing w:after="0" w:line="460" w:lineRule="exact"/>
        <w:jc w:val="center"/>
        <w:rPr>
          <w:b/>
          <w:sz w:val="32"/>
        </w:rPr>
      </w:pPr>
    </w:p>
    <w:p w14:paraId="1979BAF7">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富顺县医共体总医院：</w:t>
      </w:r>
    </w:p>
    <w:p w14:paraId="30A720A6">
      <w:pPr>
        <w:pStyle w:val="4"/>
        <w:spacing w:after="0" w:line="460" w:lineRule="exact"/>
        <w:rPr>
          <w:rFonts w:hint="eastAsia" w:ascii="仿宋" w:hAnsi="仿宋" w:eastAsia="仿宋" w:cs="仿宋"/>
          <w:kern w:val="2"/>
          <w:sz w:val="28"/>
          <w:szCs w:val="28"/>
          <w:lang w:val="en-US" w:eastAsia="zh-CN" w:bidi="ar-SA"/>
        </w:rPr>
      </w:pPr>
    </w:p>
    <w:p w14:paraId="507C7936">
      <w:pPr>
        <w:pStyle w:val="4"/>
        <w:spacing w:after="0" w:line="460" w:lineRule="exact"/>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（报名公司名称）法定代表人</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 xml:space="preserve"> 授权我公司</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（职务或职称）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（姓名）为我单位本次报名授权代理人，全权处理此次（医院名称）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项目调研及采购活动的一切事宜。</w:t>
      </w:r>
    </w:p>
    <w:p w14:paraId="0DF7AE1F">
      <w:pPr>
        <w:pStyle w:val="4"/>
        <w:spacing w:after="0" w:line="460" w:lineRule="exact"/>
        <w:rPr>
          <w:rFonts w:hint="eastAsia" w:ascii="仿宋" w:hAnsi="仿宋" w:eastAsia="仿宋" w:cs="仿宋"/>
          <w:kern w:val="2"/>
          <w:sz w:val="28"/>
          <w:szCs w:val="28"/>
          <w:lang w:val="en-US" w:eastAsia="zh-CN" w:bidi="ar-SA"/>
        </w:rPr>
      </w:pPr>
    </w:p>
    <w:p w14:paraId="00C652F3">
      <w:pPr>
        <w:pStyle w:val="4"/>
        <w:spacing w:after="0" w:line="460" w:lineRule="exact"/>
        <w:rPr>
          <w:rFonts w:hint="eastAsia" w:ascii="仿宋" w:hAnsi="仿宋" w:eastAsia="仿宋" w:cs="仿宋"/>
          <w:kern w:val="2"/>
          <w:sz w:val="28"/>
          <w:szCs w:val="28"/>
          <w:lang w:val="en-US" w:eastAsia="zh-CN" w:bidi="ar-SA"/>
        </w:rPr>
      </w:pPr>
    </w:p>
    <w:p w14:paraId="7FC895BE">
      <w:pPr>
        <w:pStyle w:val="4"/>
        <w:spacing w:after="0" w:line="460" w:lineRule="exact"/>
        <w:ind w:firstLine="48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特此授权。</w:t>
      </w:r>
    </w:p>
    <w:p w14:paraId="45772274">
      <w:pPr>
        <w:pStyle w:val="4"/>
        <w:spacing w:after="0" w:line="460" w:lineRule="exact"/>
        <w:rPr>
          <w:rFonts w:hint="eastAsia" w:ascii="仿宋" w:hAnsi="仿宋" w:eastAsia="仿宋" w:cs="仿宋"/>
          <w:kern w:val="2"/>
          <w:sz w:val="28"/>
          <w:szCs w:val="28"/>
          <w:lang w:val="en-US" w:eastAsia="zh-CN" w:bidi="ar-SA"/>
        </w:rPr>
      </w:pPr>
    </w:p>
    <w:p w14:paraId="7018985B">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（附法人及授权代理人身份证复印件）</w:t>
      </w:r>
    </w:p>
    <w:p w14:paraId="0B54D480">
      <w:pPr>
        <w:pStyle w:val="4"/>
        <w:spacing w:after="0" w:line="460" w:lineRule="exact"/>
        <w:rPr>
          <w:sz w:val="24"/>
          <w:szCs w:val="24"/>
        </w:rPr>
      </w:pPr>
    </w:p>
    <w:p w14:paraId="048750CB">
      <w:pPr>
        <w:pStyle w:val="4"/>
        <w:spacing w:after="0" w:line="460" w:lineRule="exact"/>
        <w:rPr>
          <w:sz w:val="24"/>
        </w:rPr>
      </w:pPr>
    </w:p>
    <w:p w14:paraId="6363CA3F">
      <w:pPr>
        <w:pStyle w:val="4"/>
        <w:spacing w:after="0" w:line="460" w:lineRule="exact"/>
        <w:rPr>
          <w:sz w:val="24"/>
        </w:rPr>
      </w:pPr>
    </w:p>
    <w:p w14:paraId="305C790C">
      <w:pPr>
        <w:pStyle w:val="4"/>
        <w:spacing w:after="0" w:line="460" w:lineRule="exact"/>
        <w:rPr>
          <w:sz w:val="24"/>
        </w:rPr>
      </w:pPr>
    </w:p>
    <w:p w14:paraId="34F80E19">
      <w:pPr>
        <w:pStyle w:val="4"/>
        <w:spacing w:after="0" w:line="460" w:lineRule="exact"/>
        <w:rPr>
          <w:sz w:val="24"/>
        </w:rPr>
      </w:pPr>
    </w:p>
    <w:p w14:paraId="6EBB8F7C">
      <w:pPr>
        <w:pStyle w:val="4"/>
        <w:spacing w:after="0" w:line="460" w:lineRule="exact"/>
        <w:rPr>
          <w:sz w:val="24"/>
        </w:rPr>
      </w:pPr>
    </w:p>
    <w:p w14:paraId="190894E7">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单位名称（公章）：                 </w:t>
      </w:r>
    </w:p>
    <w:p w14:paraId="35067C83">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法定代表人签字：                   </w:t>
      </w:r>
    </w:p>
    <w:p w14:paraId="6B911BB9">
      <w:pPr>
        <w:pStyle w:val="4"/>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授权代理人签字：                   </w:t>
      </w:r>
    </w:p>
    <w:p w14:paraId="735D22A5">
      <w:pPr>
        <w:pStyle w:val="4"/>
        <w:spacing w:after="0" w:line="460" w:lineRule="exact"/>
        <w:rPr>
          <w:rFonts w:hint="eastAsia" w:ascii="仿宋" w:hAnsi="仿宋" w:eastAsia="仿宋" w:cs="仿宋"/>
          <w:kern w:val="2"/>
          <w:sz w:val="28"/>
          <w:szCs w:val="28"/>
          <w:lang w:val="en-US" w:eastAsia="zh-CN" w:bidi="ar-SA"/>
        </w:rPr>
      </w:pPr>
    </w:p>
    <w:p w14:paraId="48DC0A68">
      <w:pPr>
        <w:pStyle w:val="4"/>
        <w:wordWrap w:val="0"/>
        <w:spacing w:after="0" w:line="460" w:lineRule="exact"/>
        <w:jc w:val="right"/>
        <w:rPr>
          <w:rFonts w:hint="default" w:ascii="仿宋" w:hAnsi="仿宋" w:eastAsia="仿宋" w:cs="仿宋"/>
          <w:kern w:val="2"/>
          <w:sz w:val="28"/>
          <w:szCs w:val="28"/>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kern w:val="2"/>
          <w:sz w:val="28"/>
          <w:szCs w:val="28"/>
          <w:lang w:val="en-US" w:eastAsia="zh-CN" w:bidi="ar-SA"/>
        </w:rPr>
        <w:t xml:space="preserve">年    月    日    </w:t>
      </w:r>
    </w:p>
    <w:p w14:paraId="7E65FE0E">
      <w:pPr>
        <w:pStyle w:val="25"/>
        <w:spacing w:line="264" w:lineRule="auto"/>
        <w:rPr>
          <w:rFonts w:hint="eastAsia" w:ascii="宋体" w:hAnsi="宋体" w:eastAsia="宋体" w:cs="Times New Roman"/>
          <w:b/>
          <w:sz w:val="32"/>
          <w:lang w:val="en-US" w:eastAsia="zh-CN"/>
        </w:rPr>
      </w:pPr>
      <w:r>
        <w:rPr>
          <w:rFonts w:hint="eastAsia" w:ascii="仿宋" w:hAnsi="仿宋" w:eastAsia="仿宋" w:cs="仿宋"/>
          <w:kern w:val="2"/>
          <w:sz w:val="28"/>
          <w:szCs w:val="28"/>
          <w:lang w:val="en-US" w:eastAsia="zh-CN" w:bidi="ar-SA"/>
        </w:rPr>
        <w:t>附件5：</w:t>
      </w:r>
    </w:p>
    <w:p w14:paraId="41B0E958">
      <w:pPr>
        <w:pStyle w:val="25"/>
        <w:spacing w:line="264" w:lineRule="auto"/>
        <w:jc w:val="center"/>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报价表</w:t>
      </w:r>
    </w:p>
    <w:p w14:paraId="71D309C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报价公司名称：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日期：    年   月   日</w:t>
      </w:r>
    </w:p>
    <w:p w14:paraId="6D44ABE5">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救护车辆维修改造项目报价表</w:t>
      </w:r>
    </w:p>
    <w:tbl>
      <w:tblPr>
        <w:tblStyle w:val="9"/>
        <w:tblW w:w="8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907"/>
        <w:gridCol w:w="779"/>
        <w:gridCol w:w="779"/>
        <w:gridCol w:w="1825"/>
        <w:gridCol w:w="1815"/>
        <w:gridCol w:w="870"/>
      </w:tblGrid>
      <w:tr w14:paraId="11CB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65" w:type="dxa"/>
            <w:vAlign w:val="center"/>
          </w:tcPr>
          <w:p w14:paraId="07644E98">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仿宋" w:hAnsi="仿宋" w:eastAsia="仿宋" w:cs="仿宋"/>
                <w:b/>
                <w:kern w:val="2"/>
                <w:sz w:val="28"/>
                <w:szCs w:val="28"/>
                <w:lang w:val="en-US" w:eastAsia="zh-CN" w:bidi="ar-SA"/>
              </w:rPr>
            </w:pPr>
            <w:r>
              <w:rPr>
                <w:rFonts w:hint="eastAsia" w:ascii="仿宋" w:hAnsi="仿宋" w:eastAsia="仿宋" w:cs="仿宋"/>
                <w:b/>
                <w:i w:val="0"/>
                <w:color w:val="000000"/>
                <w:kern w:val="0"/>
                <w:sz w:val="28"/>
                <w:szCs w:val="28"/>
                <w:u w:val="none"/>
                <w:lang w:val="en-US" w:eastAsia="zh-CN" w:bidi="ar"/>
              </w:rPr>
              <w:t>序号</w:t>
            </w:r>
          </w:p>
        </w:tc>
        <w:tc>
          <w:tcPr>
            <w:tcW w:w="907" w:type="dxa"/>
            <w:vAlign w:val="center"/>
          </w:tcPr>
          <w:p w14:paraId="2A95CC24">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仿宋" w:hAnsi="仿宋" w:eastAsia="仿宋" w:cs="仿宋"/>
                <w:b/>
                <w:kern w:val="2"/>
                <w:sz w:val="28"/>
                <w:szCs w:val="28"/>
                <w:lang w:val="en-US" w:eastAsia="zh-CN" w:bidi="ar-SA"/>
              </w:rPr>
            </w:pPr>
            <w:r>
              <w:rPr>
                <w:rFonts w:hint="eastAsia" w:ascii="仿宋" w:hAnsi="仿宋" w:eastAsia="仿宋" w:cs="仿宋"/>
                <w:b/>
                <w:i w:val="0"/>
                <w:color w:val="000000"/>
                <w:kern w:val="0"/>
                <w:sz w:val="28"/>
                <w:szCs w:val="28"/>
                <w:u w:val="none"/>
                <w:lang w:val="en-US" w:eastAsia="zh-CN" w:bidi="ar"/>
              </w:rPr>
              <w:t>项目</w:t>
            </w:r>
          </w:p>
        </w:tc>
        <w:tc>
          <w:tcPr>
            <w:tcW w:w="0" w:type="auto"/>
            <w:vAlign w:val="center"/>
          </w:tcPr>
          <w:p w14:paraId="6F2A4168">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kern w:val="2"/>
                <w:sz w:val="28"/>
                <w:szCs w:val="28"/>
                <w:lang w:val="en-US" w:eastAsia="zh-CN" w:bidi="ar-SA"/>
              </w:rPr>
            </w:pPr>
            <w:r>
              <w:rPr>
                <w:rFonts w:hint="eastAsia" w:ascii="仿宋" w:hAnsi="仿宋" w:eastAsia="仿宋" w:cs="仿宋"/>
                <w:b/>
                <w:i w:val="0"/>
                <w:color w:val="000000"/>
                <w:kern w:val="0"/>
                <w:sz w:val="28"/>
                <w:szCs w:val="28"/>
                <w:u w:val="none"/>
                <w:lang w:val="en-US" w:eastAsia="zh-CN" w:bidi="ar"/>
              </w:rPr>
              <w:t>参数</w:t>
            </w:r>
          </w:p>
        </w:tc>
        <w:tc>
          <w:tcPr>
            <w:tcW w:w="0" w:type="auto"/>
            <w:vAlign w:val="center"/>
          </w:tcPr>
          <w:p w14:paraId="0D6162A1">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kern w:val="2"/>
                <w:sz w:val="28"/>
                <w:szCs w:val="28"/>
                <w:lang w:val="en-US" w:eastAsia="zh-CN" w:bidi="ar-SA"/>
              </w:rPr>
            </w:pPr>
            <w:r>
              <w:rPr>
                <w:rFonts w:hint="eastAsia" w:ascii="仿宋" w:hAnsi="仿宋" w:eastAsia="仿宋" w:cs="仿宋"/>
                <w:b/>
                <w:i w:val="0"/>
                <w:color w:val="000000"/>
                <w:sz w:val="28"/>
                <w:szCs w:val="28"/>
                <w:u w:val="none"/>
                <w:lang w:val="en-US" w:eastAsia="zh-CN"/>
              </w:rPr>
              <w:t>数量</w:t>
            </w:r>
          </w:p>
        </w:tc>
        <w:tc>
          <w:tcPr>
            <w:tcW w:w="1825" w:type="dxa"/>
            <w:vAlign w:val="center"/>
          </w:tcPr>
          <w:p w14:paraId="5788ACAB">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kern w:val="2"/>
                <w:sz w:val="28"/>
                <w:szCs w:val="28"/>
                <w:lang w:val="en-US" w:eastAsia="zh-CN" w:bidi="ar-SA"/>
              </w:rPr>
            </w:pPr>
            <w:r>
              <w:rPr>
                <w:rFonts w:hint="eastAsia" w:ascii="仿宋" w:hAnsi="仿宋" w:eastAsia="仿宋" w:cs="仿宋"/>
                <w:b/>
                <w:i w:val="0"/>
                <w:color w:val="000000"/>
                <w:kern w:val="0"/>
                <w:sz w:val="28"/>
                <w:szCs w:val="28"/>
                <w:u w:val="none"/>
                <w:lang w:val="en-US" w:eastAsia="zh-CN" w:bidi="ar"/>
              </w:rPr>
              <w:t>单价（元）</w:t>
            </w:r>
          </w:p>
        </w:tc>
        <w:tc>
          <w:tcPr>
            <w:tcW w:w="1815" w:type="dxa"/>
            <w:vAlign w:val="center"/>
          </w:tcPr>
          <w:p w14:paraId="0B1F6FE8">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合计（元）</w:t>
            </w:r>
          </w:p>
        </w:tc>
        <w:tc>
          <w:tcPr>
            <w:tcW w:w="870" w:type="dxa"/>
            <w:vAlign w:val="center"/>
          </w:tcPr>
          <w:p w14:paraId="6552A26A">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r>
              <w:rPr>
                <w:rFonts w:hint="eastAsia" w:ascii="仿宋" w:hAnsi="仿宋" w:eastAsia="仿宋" w:cs="仿宋"/>
                <w:b/>
                <w:i w:val="0"/>
                <w:color w:val="000000"/>
                <w:kern w:val="0"/>
                <w:sz w:val="28"/>
                <w:szCs w:val="28"/>
                <w:u w:val="none"/>
                <w:lang w:val="en-US" w:eastAsia="zh-CN" w:bidi="ar"/>
              </w:rPr>
              <w:t>备注</w:t>
            </w:r>
          </w:p>
        </w:tc>
      </w:tr>
      <w:tr w14:paraId="1F54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11449EA3">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kern w:val="2"/>
                <w:sz w:val="28"/>
                <w:szCs w:val="28"/>
                <w:lang w:val="en-US" w:eastAsia="zh-CN" w:bidi="ar-SA"/>
              </w:rPr>
            </w:pPr>
          </w:p>
        </w:tc>
        <w:tc>
          <w:tcPr>
            <w:tcW w:w="907" w:type="dxa"/>
            <w:vAlign w:val="center"/>
          </w:tcPr>
          <w:p w14:paraId="6C583088">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kern w:val="2"/>
                <w:sz w:val="28"/>
                <w:szCs w:val="28"/>
                <w:lang w:val="en-US" w:eastAsia="zh-CN" w:bidi="ar-SA"/>
              </w:rPr>
            </w:pPr>
          </w:p>
        </w:tc>
        <w:tc>
          <w:tcPr>
            <w:tcW w:w="0" w:type="auto"/>
            <w:vAlign w:val="center"/>
          </w:tcPr>
          <w:p w14:paraId="1A9DDAB1">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kern w:val="2"/>
                <w:sz w:val="28"/>
                <w:szCs w:val="28"/>
                <w:lang w:val="en-US" w:eastAsia="zh-CN" w:bidi="ar-SA"/>
              </w:rPr>
            </w:pPr>
          </w:p>
        </w:tc>
        <w:tc>
          <w:tcPr>
            <w:tcW w:w="0" w:type="auto"/>
            <w:vAlign w:val="center"/>
          </w:tcPr>
          <w:p w14:paraId="7F00C71D">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kern w:val="2"/>
                <w:sz w:val="28"/>
                <w:szCs w:val="28"/>
                <w:lang w:val="en-US" w:eastAsia="zh-CN" w:bidi="ar-SA"/>
              </w:rPr>
            </w:pPr>
          </w:p>
        </w:tc>
        <w:tc>
          <w:tcPr>
            <w:tcW w:w="1825" w:type="dxa"/>
            <w:vAlign w:val="center"/>
          </w:tcPr>
          <w:p w14:paraId="5370AAB3">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kern w:val="2"/>
                <w:sz w:val="28"/>
                <w:szCs w:val="28"/>
                <w:lang w:val="en-US" w:eastAsia="zh-CN" w:bidi="ar-SA"/>
              </w:rPr>
            </w:pPr>
          </w:p>
        </w:tc>
        <w:tc>
          <w:tcPr>
            <w:tcW w:w="1815" w:type="dxa"/>
            <w:vAlign w:val="center"/>
          </w:tcPr>
          <w:p w14:paraId="61991282">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p>
        </w:tc>
        <w:tc>
          <w:tcPr>
            <w:tcW w:w="870" w:type="dxa"/>
            <w:vAlign w:val="center"/>
          </w:tcPr>
          <w:p w14:paraId="4F2E1357">
            <w:pPr>
              <w:keepNext/>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i w:val="0"/>
                <w:color w:val="000000"/>
                <w:kern w:val="0"/>
                <w:sz w:val="28"/>
                <w:szCs w:val="28"/>
                <w:u w:val="none"/>
                <w:lang w:val="en-US" w:eastAsia="zh-CN" w:bidi="ar"/>
              </w:rPr>
            </w:pPr>
          </w:p>
        </w:tc>
      </w:tr>
      <w:tr w14:paraId="1714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1C684E0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2B40B2C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604DBDA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7843E1F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64F27DF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76ADAA2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13F890A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3F63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45A7A41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4885ED1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kern w:val="2"/>
                <w:sz w:val="28"/>
                <w:szCs w:val="28"/>
                <w:lang w:val="en-US" w:eastAsia="zh-CN" w:bidi="ar-SA"/>
              </w:rPr>
            </w:pPr>
          </w:p>
        </w:tc>
        <w:tc>
          <w:tcPr>
            <w:tcW w:w="0" w:type="auto"/>
            <w:vAlign w:val="center"/>
          </w:tcPr>
          <w:p w14:paraId="73F3504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5EE796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17A1D9C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603F991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1793CD2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3E8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227ABF8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0AC5D41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66700F9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D0521B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3A28516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058F580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5F07A24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4E24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0DC5CDD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0F7FC5F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157AEC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5C82233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3C8CE26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5194366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4824CBA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47A3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16FB284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20A18EE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065909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6E557DC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598F97D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286BC51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6733935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25F2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48B5872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524CD10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3FA0BA2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EA0EE2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05275A5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2ECED3F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5A22DF0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234C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34F28F7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3747578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7FBB19A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7944038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6FD9DE7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247FEEE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06440B9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7ED8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430792A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6AC612F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15B8F7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8681E4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656D2BB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20D732E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2DEAB2F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6C33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15FF4B5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223FD59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102AEDD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331316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5DBE80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0717DF0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646CFB1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3D25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4F02E1C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3DD9ED8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5FAABF3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55F3881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4EDB44B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78F72D8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6DA542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2044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7E81ED9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16F9385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4A75621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379641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15AF447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4F328E6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704CC6D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78B9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3F67C16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74FCDD4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71D2723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C68285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4E4126F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350A03C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2140CB8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34BF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5FA2384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78BCDCB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7BD9FE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1CF8D4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6835314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002C47E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16A7EF2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24CD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4F50250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31A2C3D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15327C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CF3282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540EC5B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10D887D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50799C4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3626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7C53616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6663246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AA63C0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4568295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4E68453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09B44F3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4BA4F06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4166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4B8E0F9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3C55AF0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B69CC0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575653D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023E1F1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569E3E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4A7D2BF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3401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5FE8CD0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414A260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764F935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115E964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2B757D8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29F84D6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0E5251D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2865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5678F4E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6AF0673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EC3866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18D2611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171D0A2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2B9E8CF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75B3E7D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0285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7AEA251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1720912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029B843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6B72206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302DAC6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7FD6792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63A68D2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7B71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583DE2C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44E6227D">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8E49E2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5AC8EAC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2E2228D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5A702AE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3A29A46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020A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5" w:type="dxa"/>
            <w:vAlign w:val="center"/>
          </w:tcPr>
          <w:p w14:paraId="79C58F8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907" w:type="dxa"/>
            <w:vAlign w:val="center"/>
          </w:tcPr>
          <w:p w14:paraId="1EBB652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221849F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0" w:type="auto"/>
            <w:vAlign w:val="center"/>
          </w:tcPr>
          <w:p w14:paraId="595F77B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25" w:type="dxa"/>
            <w:vAlign w:val="center"/>
          </w:tcPr>
          <w:p w14:paraId="5D275E4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1815" w:type="dxa"/>
            <w:vAlign w:val="center"/>
          </w:tcPr>
          <w:p w14:paraId="04475E8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c>
          <w:tcPr>
            <w:tcW w:w="870" w:type="dxa"/>
            <w:vAlign w:val="center"/>
          </w:tcPr>
          <w:p w14:paraId="5EC410F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0657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5355" w:type="dxa"/>
            <w:gridSpan w:val="5"/>
            <w:shd w:val="clear" w:color="auto" w:fill="auto"/>
            <w:vAlign w:val="center"/>
          </w:tcPr>
          <w:p w14:paraId="6232EC5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b/>
                <w:i w:val="0"/>
                <w:color w:val="000000"/>
                <w:sz w:val="24"/>
                <w:szCs w:val="24"/>
                <w:u w:val="none"/>
                <w:lang w:val="en-US" w:eastAsia="zh-CN"/>
              </w:rPr>
              <w:t>单辆金额小计（元）：</w:t>
            </w:r>
          </w:p>
        </w:tc>
        <w:tc>
          <w:tcPr>
            <w:tcW w:w="2685" w:type="dxa"/>
            <w:gridSpan w:val="2"/>
            <w:vAlign w:val="center"/>
          </w:tcPr>
          <w:p w14:paraId="4A225D7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r w14:paraId="5BF3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55" w:type="dxa"/>
            <w:gridSpan w:val="5"/>
            <w:shd w:val="clear" w:color="auto" w:fill="auto"/>
            <w:vAlign w:val="center"/>
          </w:tcPr>
          <w:p w14:paraId="05F2EB3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b/>
                <w:i w:val="0"/>
                <w:color w:val="000000"/>
                <w:sz w:val="24"/>
                <w:szCs w:val="24"/>
                <w:u w:val="none"/>
                <w:lang w:val="en-US" w:eastAsia="zh-CN"/>
              </w:rPr>
              <w:t>11辆金额总计（元）：</w:t>
            </w:r>
          </w:p>
        </w:tc>
        <w:tc>
          <w:tcPr>
            <w:tcW w:w="2685" w:type="dxa"/>
            <w:gridSpan w:val="2"/>
            <w:vAlign w:val="center"/>
          </w:tcPr>
          <w:p w14:paraId="41A6978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kern w:val="2"/>
                <w:sz w:val="28"/>
                <w:szCs w:val="28"/>
                <w:lang w:val="en-US" w:eastAsia="zh-CN" w:bidi="ar-SA"/>
              </w:rPr>
            </w:pPr>
          </w:p>
        </w:tc>
      </w:tr>
    </w:tbl>
    <w:p w14:paraId="3239D822">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4CDB47-1E4A-4012-8D57-2346D2E42C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BC10B61C-36BA-4821-91C0-92F58AFF8468}"/>
  </w:font>
  <w:font w:name="方正小标宋简体">
    <w:panose1 w:val="02000000000000000000"/>
    <w:charset w:val="86"/>
    <w:family w:val="auto"/>
    <w:pitch w:val="default"/>
    <w:sig w:usb0="00000001" w:usb1="080E0000" w:usb2="00000000" w:usb3="00000000" w:csb0="00040000" w:csb1="00000000"/>
    <w:embedRegular r:id="rId3" w:fontKey="{52030471-EDDA-4C96-B9E6-0B38FE5BB6D1}"/>
  </w:font>
  <w:font w:name="楷体_GB2312">
    <w:panose1 w:val="02010609030101010101"/>
    <w:charset w:val="86"/>
    <w:family w:val="auto"/>
    <w:pitch w:val="default"/>
    <w:sig w:usb0="00000001" w:usb1="080E0000" w:usb2="00000000" w:usb3="00000000" w:csb0="00040000" w:csb1="00000000"/>
    <w:embedRegular r:id="rId4" w:fontKey="{0EC67F4D-851F-4637-A5CF-0BD764127549}"/>
  </w:font>
  <w:font w:name="仿宋">
    <w:panose1 w:val="02010609060101010101"/>
    <w:charset w:val="86"/>
    <w:family w:val="auto"/>
    <w:pitch w:val="default"/>
    <w:sig w:usb0="800002BF" w:usb1="38CF7CFA" w:usb2="00000016" w:usb3="00000000" w:csb0="00040001" w:csb1="00000000"/>
    <w:embedRegular r:id="rId5" w:fontKey="{7BD987DF-DFE0-42DC-B990-8A57CBA4DE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69CD">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57097">
                          <w:pPr>
                            <w:pStyle w:val="6"/>
                            <w:jc w:val="center"/>
                            <w:rPr>
                              <w:rStyle w:val="13"/>
                            </w:rPr>
                          </w:pPr>
                          <w:r>
                            <w:fldChar w:fldCharType="begin"/>
                          </w:r>
                          <w:r>
                            <w:rPr>
                              <w:rStyle w:val="13"/>
                            </w:rPr>
                            <w:instrText xml:space="preserve">PAGE  </w:instrText>
                          </w:r>
                          <w:r>
                            <w:fldChar w:fldCharType="separate"/>
                          </w:r>
                          <w:r>
                            <w:rPr>
                              <w:rStyle w:val="13"/>
                            </w:rPr>
                            <w:t>2</w:t>
                          </w:r>
                          <w:r>
                            <w:fldChar w:fldCharType="end"/>
                          </w:r>
                        </w:p>
                        <w:p w14:paraId="23870FD9">
                          <w:pPr>
                            <w:pStyle w:val="6"/>
                            <w:ind w:right="360"/>
                            <w:rPr>
                              <w:rStyle w:val="13"/>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A57097">
                    <w:pPr>
                      <w:pStyle w:val="6"/>
                      <w:jc w:val="center"/>
                      <w:rPr>
                        <w:rStyle w:val="13"/>
                      </w:rPr>
                    </w:pPr>
                    <w:r>
                      <w:fldChar w:fldCharType="begin"/>
                    </w:r>
                    <w:r>
                      <w:rPr>
                        <w:rStyle w:val="13"/>
                      </w:rPr>
                      <w:instrText xml:space="preserve">PAGE  </w:instrText>
                    </w:r>
                    <w:r>
                      <w:fldChar w:fldCharType="separate"/>
                    </w:r>
                    <w:r>
                      <w:rPr>
                        <w:rStyle w:val="13"/>
                      </w:rPr>
                      <w:t>2</w:t>
                    </w:r>
                    <w:r>
                      <w:fldChar w:fldCharType="end"/>
                    </w:r>
                  </w:p>
                  <w:p w14:paraId="23870FD9">
                    <w:pPr>
                      <w:pStyle w:val="6"/>
                      <w:ind w:right="360"/>
                      <w:rPr>
                        <w:rStyle w:val="13"/>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A78C6">
    <w:pPr>
      <w:pStyle w:val="6"/>
      <w:framePr w:wrap="around" w:vAnchor="text" w:hAnchor="margin" w:xAlign="center" w:y="1"/>
      <w:rPr>
        <w:rStyle w:val="13"/>
      </w:rPr>
    </w:pPr>
    <w:r>
      <w:fldChar w:fldCharType="begin"/>
    </w:r>
    <w:r>
      <w:rPr>
        <w:rStyle w:val="13"/>
      </w:rPr>
      <w:instrText xml:space="preserve">PAGE  </w:instrText>
    </w:r>
    <w:r>
      <w:fldChar w:fldCharType="end"/>
    </w:r>
  </w:p>
  <w:p w14:paraId="7802D673">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054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5D794C28"/>
    <w:rsid w:val="005F037B"/>
    <w:rsid w:val="01050F22"/>
    <w:rsid w:val="01150774"/>
    <w:rsid w:val="015F2C24"/>
    <w:rsid w:val="01DD3C4D"/>
    <w:rsid w:val="02D32309"/>
    <w:rsid w:val="039078FA"/>
    <w:rsid w:val="047168CE"/>
    <w:rsid w:val="04897679"/>
    <w:rsid w:val="055C757F"/>
    <w:rsid w:val="064424ED"/>
    <w:rsid w:val="07222852"/>
    <w:rsid w:val="07A24940"/>
    <w:rsid w:val="07AA637F"/>
    <w:rsid w:val="081A04CF"/>
    <w:rsid w:val="0998157E"/>
    <w:rsid w:val="09EB05D3"/>
    <w:rsid w:val="0A3444AB"/>
    <w:rsid w:val="0A344626"/>
    <w:rsid w:val="0A385572"/>
    <w:rsid w:val="0A6822EE"/>
    <w:rsid w:val="0BBF3913"/>
    <w:rsid w:val="0BF54696"/>
    <w:rsid w:val="0D6B65B1"/>
    <w:rsid w:val="0E511C4A"/>
    <w:rsid w:val="0E5E1C72"/>
    <w:rsid w:val="0E722510"/>
    <w:rsid w:val="0EE703AB"/>
    <w:rsid w:val="10835D48"/>
    <w:rsid w:val="10D317D7"/>
    <w:rsid w:val="11D64215"/>
    <w:rsid w:val="150317C5"/>
    <w:rsid w:val="15097310"/>
    <w:rsid w:val="15AA7A35"/>
    <w:rsid w:val="18C72208"/>
    <w:rsid w:val="18FD1024"/>
    <w:rsid w:val="193F3921"/>
    <w:rsid w:val="1952076B"/>
    <w:rsid w:val="1A141EEF"/>
    <w:rsid w:val="1A5B71E7"/>
    <w:rsid w:val="1ACC29CE"/>
    <w:rsid w:val="1B1D58E1"/>
    <w:rsid w:val="1B966EEF"/>
    <w:rsid w:val="1BAF1D5E"/>
    <w:rsid w:val="1BFD51C0"/>
    <w:rsid w:val="1CA820BE"/>
    <w:rsid w:val="1CBB08A1"/>
    <w:rsid w:val="1E0B5246"/>
    <w:rsid w:val="1F2E5690"/>
    <w:rsid w:val="1FD1636E"/>
    <w:rsid w:val="20F14BC7"/>
    <w:rsid w:val="220A5F40"/>
    <w:rsid w:val="230C6566"/>
    <w:rsid w:val="23492A98"/>
    <w:rsid w:val="237E4708"/>
    <w:rsid w:val="244B077F"/>
    <w:rsid w:val="24CD1BD9"/>
    <w:rsid w:val="26BE554B"/>
    <w:rsid w:val="26C12FA3"/>
    <w:rsid w:val="27167136"/>
    <w:rsid w:val="28137B19"/>
    <w:rsid w:val="290175D3"/>
    <w:rsid w:val="29B32E70"/>
    <w:rsid w:val="2AD0284B"/>
    <w:rsid w:val="2B513A44"/>
    <w:rsid w:val="2BEA7BB6"/>
    <w:rsid w:val="2C2422F5"/>
    <w:rsid w:val="2C951F38"/>
    <w:rsid w:val="2D9D72E3"/>
    <w:rsid w:val="2DBF48E6"/>
    <w:rsid w:val="2DC90030"/>
    <w:rsid w:val="2E707310"/>
    <w:rsid w:val="2E92439F"/>
    <w:rsid w:val="2EB26A68"/>
    <w:rsid w:val="2F391C13"/>
    <w:rsid w:val="2FCF0EAB"/>
    <w:rsid w:val="30526D09"/>
    <w:rsid w:val="30FC739C"/>
    <w:rsid w:val="318D26EA"/>
    <w:rsid w:val="32BB08A9"/>
    <w:rsid w:val="332C08AF"/>
    <w:rsid w:val="339E0DDD"/>
    <w:rsid w:val="33A37FA3"/>
    <w:rsid w:val="34004232"/>
    <w:rsid w:val="34697841"/>
    <w:rsid w:val="34E91E44"/>
    <w:rsid w:val="363E2205"/>
    <w:rsid w:val="36F80606"/>
    <w:rsid w:val="37293C5A"/>
    <w:rsid w:val="37B87D95"/>
    <w:rsid w:val="38211DDE"/>
    <w:rsid w:val="393F06F2"/>
    <w:rsid w:val="3A851821"/>
    <w:rsid w:val="3B984165"/>
    <w:rsid w:val="3C0A2E5F"/>
    <w:rsid w:val="3C244743"/>
    <w:rsid w:val="3C9653C8"/>
    <w:rsid w:val="3CB925E5"/>
    <w:rsid w:val="3D000381"/>
    <w:rsid w:val="3DA9000B"/>
    <w:rsid w:val="3DF45037"/>
    <w:rsid w:val="3E151A9D"/>
    <w:rsid w:val="3E7B104E"/>
    <w:rsid w:val="3EA82911"/>
    <w:rsid w:val="3F88629F"/>
    <w:rsid w:val="3FD76C77"/>
    <w:rsid w:val="40B05AAD"/>
    <w:rsid w:val="413C214D"/>
    <w:rsid w:val="41530F08"/>
    <w:rsid w:val="42091919"/>
    <w:rsid w:val="44073946"/>
    <w:rsid w:val="45250832"/>
    <w:rsid w:val="4535729C"/>
    <w:rsid w:val="46217E34"/>
    <w:rsid w:val="476E1F79"/>
    <w:rsid w:val="4A1947E6"/>
    <w:rsid w:val="4AC218A1"/>
    <w:rsid w:val="4B1A6945"/>
    <w:rsid w:val="4C6267F5"/>
    <w:rsid w:val="4CC4707B"/>
    <w:rsid w:val="4E351260"/>
    <w:rsid w:val="4E7E71EB"/>
    <w:rsid w:val="4EF31987"/>
    <w:rsid w:val="50543FB0"/>
    <w:rsid w:val="51624BA2"/>
    <w:rsid w:val="521C7446"/>
    <w:rsid w:val="523A03BD"/>
    <w:rsid w:val="524E3378"/>
    <w:rsid w:val="52E63242"/>
    <w:rsid w:val="55B300C2"/>
    <w:rsid w:val="55E02EEE"/>
    <w:rsid w:val="5640122A"/>
    <w:rsid w:val="567D422C"/>
    <w:rsid w:val="56B75990"/>
    <w:rsid w:val="56EA7B13"/>
    <w:rsid w:val="57191DCB"/>
    <w:rsid w:val="57630795"/>
    <w:rsid w:val="57B277DD"/>
    <w:rsid w:val="57E50AB2"/>
    <w:rsid w:val="587C0C3F"/>
    <w:rsid w:val="58E27CD4"/>
    <w:rsid w:val="59D05B43"/>
    <w:rsid w:val="5BC76675"/>
    <w:rsid w:val="5CBD29A0"/>
    <w:rsid w:val="5CCC0FA4"/>
    <w:rsid w:val="5D577585"/>
    <w:rsid w:val="5D794C28"/>
    <w:rsid w:val="5DF32D34"/>
    <w:rsid w:val="5E1662BC"/>
    <w:rsid w:val="5E2C27BF"/>
    <w:rsid w:val="5E7E38F0"/>
    <w:rsid w:val="5EC073AC"/>
    <w:rsid w:val="5FBB029F"/>
    <w:rsid w:val="60401C59"/>
    <w:rsid w:val="60F33F59"/>
    <w:rsid w:val="619533B6"/>
    <w:rsid w:val="625A59BE"/>
    <w:rsid w:val="62E73159"/>
    <w:rsid w:val="62EA07C5"/>
    <w:rsid w:val="6409372E"/>
    <w:rsid w:val="65D57BE0"/>
    <w:rsid w:val="67CC0B6F"/>
    <w:rsid w:val="687507F6"/>
    <w:rsid w:val="69C45FA2"/>
    <w:rsid w:val="69CF4947"/>
    <w:rsid w:val="69ED72BB"/>
    <w:rsid w:val="6A4F3582"/>
    <w:rsid w:val="6A9B19C7"/>
    <w:rsid w:val="6ACE7C5F"/>
    <w:rsid w:val="6ACF7E3F"/>
    <w:rsid w:val="6B3929BF"/>
    <w:rsid w:val="6B427AC6"/>
    <w:rsid w:val="6B7C56A3"/>
    <w:rsid w:val="6BA53BB1"/>
    <w:rsid w:val="6BAD42F8"/>
    <w:rsid w:val="6D6535F8"/>
    <w:rsid w:val="6D91263F"/>
    <w:rsid w:val="6D94212F"/>
    <w:rsid w:val="6D981E62"/>
    <w:rsid w:val="6DCB302F"/>
    <w:rsid w:val="6DFF38CC"/>
    <w:rsid w:val="6E032E11"/>
    <w:rsid w:val="6F1F7160"/>
    <w:rsid w:val="707075AB"/>
    <w:rsid w:val="71CF7BDA"/>
    <w:rsid w:val="71D40D4C"/>
    <w:rsid w:val="74485A21"/>
    <w:rsid w:val="74576909"/>
    <w:rsid w:val="749D7B1B"/>
    <w:rsid w:val="749F7D37"/>
    <w:rsid w:val="76650B0D"/>
    <w:rsid w:val="773724F5"/>
    <w:rsid w:val="774B3572"/>
    <w:rsid w:val="7A100D8F"/>
    <w:rsid w:val="7A8451C7"/>
    <w:rsid w:val="7F283697"/>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First Indent"/>
    <w:basedOn w:val="4"/>
    <w:unhideWhenUsed/>
    <w:qFormat/>
    <w:uiPriority w:val="99"/>
    <w:pPr>
      <w:ind w:firstLine="420" w:firstLineChars="1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 w:type="paragraph" w:customStyle="1" w:styleId="15">
    <w:name w:val="标题 5（有编号）（绿盟科技）"/>
    <w:basedOn w:val="1"/>
    <w:next w:val="16"/>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6">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17">
    <w:name w:val="null3"/>
    <w:autoRedefine/>
    <w:hidden/>
    <w:qFormat/>
    <w:uiPriority w:val="0"/>
    <w:rPr>
      <w:rFonts w:hint="eastAsia" w:asciiTheme="minorHAnsi" w:hAnsiTheme="minorHAnsi" w:eastAsiaTheme="minorEastAsia" w:cstheme="minorBidi"/>
      <w:lang w:val="en-US" w:eastAsia="zh-Hans"/>
    </w:rPr>
  </w:style>
  <w:style w:type="paragraph" w:customStyle="1" w:styleId="18">
    <w:name w:val="U_正文2"/>
    <w:basedOn w:val="1"/>
    <w:autoRedefine/>
    <w:qFormat/>
    <w:uiPriority w:val="0"/>
    <w:pPr>
      <w:spacing w:before="10" w:beforeLines="10" w:after="10" w:afterLines="10" w:line="300" w:lineRule="auto"/>
    </w:pPr>
    <w:rPr>
      <w:sz w:val="24"/>
      <w:szCs w:val="20"/>
    </w:rPr>
  </w:style>
  <w:style w:type="character" w:customStyle="1" w:styleId="19">
    <w:name w:val="font11"/>
    <w:basedOn w:val="11"/>
    <w:qFormat/>
    <w:uiPriority w:val="0"/>
    <w:rPr>
      <w:rFonts w:hint="default" w:ascii="Calibri" w:hAnsi="Calibri" w:cs="Calibri"/>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2"/>
      <w:szCs w:val="22"/>
      <w:u w:val="none"/>
    </w:rPr>
  </w:style>
  <w:style w:type="character" w:customStyle="1" w:styleId="21">
    <w:name w:val="font71"/>
    <w:basedOn w:val="11"/>
    <w:qFormat/>
    <w:uiPriority w:val="0"/>
    <w:rPr>
      <w:rFonts w:hint="default" w:ascii="Calibri" w:hAnsi="Calibri" w:cs="Calibri"/>
      <w:color w:val="000000"/>
      <w:sz w:val="22"/>
      <w:szCs w:val="22"/>
      <w:u w:val="none"/>
    </w:rPr>
  </w:style>
  <w:style w:type="character" w:customStyle="1" w:styleId="22">
    <w:name w:val="font51"/>
    <w:basedOn w:val="11"/>
    <w:qFormat/>
    <w:uiPriority w:val="0"/>
    <w:rPr>
      <w:rFonts w:hint="eastAsia" w:ascii="宋体" w:hAnsi="宋体" w:eastAsia="宋体" w:cs="宋体"/>
      <w:color w:val="000000"/>
      <w:sz w:val="22"/>
      <w:szCs w:val="22"/>
      <w:u w:val="none"/>
    </w:rPr>
  </w:style>
  <w:style w:type="character" w:customStyle="1" w:styleId="23">
    <w:name w:val="font21"/>
    <w:basedOn w:val="11"/>
    <w:qFormat/>
    <w:uiPriority w:val="0"/>
    <w:rPr>
      <w:rFonts w:hint="default" w:ascii="Calibri" w:hAnsi="Calibri" w:cs="Calibri"/>
      <w:color w:val="000000"/>
      <w:sz w:val="22"/>
      <w:szCs w:val="22"/>
      <w:u w:val="none"/>
    </w:rPr>
  </w:style>
  <w:style w:type="character" w:customStyle="1" w:styleId="24">
    <w:name w:val="font31"/>
    <w:basedOn w:val="11"/>
    <w:autoRedefine/>
    <w:qFormat/>
    <w:uiPriority w:val="0"/>
    <w:rPr>
      <w:rFonts w:hint="default" w:ascii="Calibri" w:hAnsi="Calibri" w:cs="Calibri"/>
      <w:color w:val="000000"/>
      <w:sz w:val="22"/>
      <w:szCs w:val="22"/>
      <w:u w:val="none"/>
    </w:rPr>
  </w:style>
  <w:style w:type="paragraph" w:customStyle="1" w:styleId="25">
    <w:name w:val="_正文段落"/>
    <w:basedOn w:val="1"/>
    <w:qFormat/>
    <w:uiPriority w:val="0"/>
    <w:pPr>
      <w:spacing w:line="360" w:lineRule="auto"/>
    </w:pPr>
    <w:rPr>
      <w:rFonts w:eastAsia="仿宋_GB2312"/>
      <w:sz w:val="28"/>
      <w:szCs w:val="24"/>
    </w:rPr>
  </w:style>
  <w:style w:type="paragraph" w:customStyle="1" w:styleId="26">
    <w:name w:val="_Style 13"/>
    <w:qFormat/>
    <w:uiPriority w:val="0"/>
    <w:pPr>
      <w:spacing w:before="120" w:after="120" w:line="288" w:lineRule="auto"/>
      <w:ind w:left="0"/>
      <w:jc w:val="left"/>
    </w:pPr>
    <w:rPr>
      <w:rFonts w:ascii="Arial" w:hAnsi="Arial" w:eastAsia="等线" w:cs="Arial"/>
      <w:sz w:val="22"/>
      <w:szCs w:val="22"/>
    </w:rPr>
  </w:style>
  <w:style w:type="paragraph" w:customStyle="1" w:styleId="27">
    <w:name w:val="Table Text"/>
    <w:basedOn w:val="1"/>
    <w:semiHidden/>
    <w:qFormat/>
    <w:uiPriority w:val="0"/>
    <w:rPr>
      <w:rFonts w:ascii="宋体" w:hAnsi="宋体" w:eastAsia="宋体" w:cs="宋体"/>
      <w:sz w:val="19"/>
      <w:szCs w:val="19"/>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cb1bc377-86e9-443e-9109-85cc973a64b2</errorID>
      <errorWord>公示</errorWord>
      <group>L1_Word</group>
      <groupName>字词问题</groupName>
      <ability>L2_Typo</ability>
      <abilityName>字词错误</abilityName>
      <candidateList>
        <item>公告</item>
      </candidateList>
      <explain/>
      <paraID>566D8C6B</paraID>
      <start>39</start>
      <end>41</end>
      <status>ignored</status>
      <modifiedWord/>
      <trackRevisions>false</trackRevisions>
    </reviewItem>
    <reviewItem>
      <errorID>82f040e8-c8db-451d-9264-7ddf1df604b1</errorID>
      <errorWord>15</errorWord>
      <group>L1_Format</group>
      <groupName>格式问题</groupName>
      <ability>L2_Ordinal</ability>
      <abilityName>序号格式</abilityName>
      <candidateList>
        <item>11</item>
      </candidateList>
      <explain>标题顺序错误，请检查标题顺序是否合理。</explain>
      <paraID>50EC7C33</paraID>
      <start>3</start>
      <end>5</end>
      <status>ignored</status>
      <modifiedWord/>
      <trackRevisions>false</trackRevisions>
    </reviewItem>
    <reviewItem>
      <errorID>da2dcba1-f05d-4208-b665-ccf38fc406e4</errorID>
      <errorWord>16</errorWord>
      <group>L1_Format</group>
      <groupName>格式问题</groupName>
      <ability>L2_Ordinal</ability>
      <abilityName>序号格式</abilityName>
      <candidateList>
        <item>12</item>
      </candidateList>
      <explain>标题顺序错误，请检查标题顺序是否合理。</explain>
      <paraID>5FCE614E</paraID>
      <start>121</start>
      <end>123</end>
      <status>ignored</status>
      <modifiedWord/>
      <trackRevisions>false</trackRevisions>
    </reviewItem>
    <reviewItem>
      <errorID>17cf7c4a-fae9-4582-b152-5b271a928d4b</errorID>
      <errorWord>600</errorWord>
      <group>L1_Punc</group>
      <groupName>标点问题</groupName>
      <ability>L2_Punc_CN</ability>
      <abilityName>标点符号问题</abilityName>
      <candidateList>
        <item>600。</item>
      </candidateList>
      <explain/>
      <paraID>7403A2D4</paraID>
      <start>28</start>
      <end>31</end>
      <status>ignored</status>
      <modifiedWord/>
      <trackRevisions>false</trackRevisions>
    </reviewItem>
    <reviewItem>
      <errorID>5ca8acda-5ecf-4c4e-9bc3-9df9893d6ae8</errorID>
      <errorWord> </errorWord>
      <group>L1_Word</group>
      <groupName>字词问题</groupName>
      <ability>L2_Typo</ability>
      <abilityName>字词错误</abilityName>
      <candidateList>
        <item>°</item>
      </candidateList>
      <explain/>
      <paraID>390435E2</paraID>
      <start>9</start>
      <end>10</end>
      <status>ignored</status>
      <modifiedWord/>
      <trackRevisions>false</trackRevisions>
    </reviewItem>
    <reviewItem>
      <errorID>d8ef99be-997d-4c9b-a549-20378c827e25</errorID>
      <errorWord> </errorWord>
      <group>L1_Word</group>
      <groupName>字词问题</groupName>
      <ability>L2_Typo</ability>
      <abilityName>字词错误</abilityName>
      <candidateList>
        <item>°</item>
      </candidateList>
      <explain/>
      <paraID>390435E2</paraID>
      <start>15</start>
      <end>16</end>
      <status>ignored</status>
      <modifiedWord/>
      <trackRevisions>false</trackRevisions>
    </reviewItem>
    <reviewItem>
      <errorID>a499ac16-8358-4687-bec2-8b87dd4a6c66</errorID>
      <errorWord>14</errorWord>
      <group>L1_Format</group>
      <groupName>格式问题</groupName>
      <ability>L2_Ordinal</ability>
      <abilityName>序号格式</abilityName>
      <candidateList>
        <item>10</item>
      </candidateList>
      <explain>标题顺序错误，请检查标题顺序是否合理。</explain>
      <paraID>497F0C6C</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c2ed8c-c858-49de-a97f-5d2e1f39b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1469</Words>
  <Characters>1858</Characters>
  <Lines>1</Lines>
  <Paragraphs>1</Paragraphs>
  <TotalTime>8</TotalTime>
  <ScaleCrop>false</ScaleCrop>
  <LinksUpToDate>false</LinksUpToDate>
  <CharactersWithSpaces>1887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纳米•ั็ω•็ั☞老人家</cp:lastModifiedBy>
  <cp:lastPrinted>2024-01-22T08:29:00Z</cp:lastPrinted>
  <dcterms:modified xsi:type="dcterms:W3CDTF">2026-07-21T00:59:52Z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7DF9CA3279B941F5AB2C7F52EB1F2E10_13</vt:lpwstr>
  </property>
  <property fmtid="{D5CDD505-2E9C-101B-9397-08002B2CF9AE}" pid="4" name="KSOTemplateDocerSaveRecord">
    <vt:lpwstr>eyJoZGlkIjoiMjQ1ZTMwMzU1NjYzMDlmMGJiZGJmNDZlMzcxMzc4OWEiLCJ1c2VySWQiOiIyMDk2OTE1NjcifQ==</vt:lpwstr>
  </property>
</Properties>
</file>